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EBB1B" w14:textId="5B35481C" w:rsidR="004B6467" w:rsidRPr="0043090C" w:rsidRDefault="004B6467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  <w:bookmarkStart w:id="0" w:name="_GoBack"/>
      <w:bookmarkEnd w:id="0"/>
      <w:r w:rsidRPr="0043090C">
        <w:rPr>
          <w:rFonts w:asciiTheme="majorHAnsi" w:hAnsiTheme="majorHAnsi" w:cs="Calibri"/>
          <w:sz w:val="24"/>
          <w:szCs w:val="24"/>
        </w:rPr>
        <w:t xml:space="preserve">Załącznik nr 1 do zapytania ofertowego nr </w:t>
      </w:r>
      <w:r w:rsidR="00176367" w:rsidRPr="00176367">
        <w:rPr>
          <w:rFonts w:asciiTheme="majorHAnsi" w:hAnsiTheme="majorHAnsi" w:cs="Calibri"/>
          <w:sz w:val="24"/>
          <w:szCs w:val="24"/>
        </w:rPr>
        <w:t>3</w:t>
      </w:r>
      <w:r w:rsidR="007B1F8F">
        <w:rPr>
          <w:rFonts w:asciiTheme="majorHAnsi" w:hAnsiTheme="majorHAnsi" w:cs="Calibri"/>
          <w:sz w:val="24"/>
          <w:szCs w:val="24"/>
        </w:rPr>
        <w:t>3</w:t>
      </w:r>
      <w:r w:rsidR="00176367" w:rsidRPr="00176367">
        <w:rPr>
          <w:rFonts w:asciiTheme="majorHAnsi" w:hAnsiTheme="majorHAnsi" w:cs="Calibri"/>
          <w:sz w:val="24"/>
          <w:szCs w:val="24"/>
        </w:rPr>
        <w:t>/FESL/10_25/2024</w:t>
      </w:r>
    </w:p>
    <w:p w14:paraId="1B5CEF40" w14:textId="77777777" w:rsidR="004B6467" w:rsidRPr="0043090C" w:rsidRDefault="004B6467" w:rsidP="00BF2D32">
      <w:pPr>
        <w:spacing w:before="120" w:after="120" w:line="320" w:lineRule="exact"/>
        <w:jc w:val="center"/>
        <w:rPr>
          <w:rFonts w:asciiTheme="majorHAnsi" w:hAnsiTheme="majorHAnsi" w:cs="Calibri"/>
          <w:b/>
          <w:sz w:val="24"/>
          <w:szCs w:val="24"/>
        </w:rPr>
      </w:pPr>
      <w:r w:rsidRPr="0043090C">
        <w:rPr>
          <w:rFonts w:asciiTheme="majorHAnsi" w:hAnsiTheme="majorHAnsi" w:cs="Calibri"/>
          <w:b/>
          <w:sz w:val="24"/>
          <w:szCs w:val="24"/>
        </w:rPr>
        <w:t>Szczegółowy opis przedmiotu zamówienia</w:t>
      </w:r>
    </w:p>
    <w:p w14:paraId="57532811" w14:textId="33207863" w:rsidR="004B6467" w:rsidRPr="0043090C" w:rsidRDefault="004B6467" w:rsidP="00176367">
      <w:pPr>
        <w:pStyle w:val="Akapitzlist"/>
        <w:numPr>
          <w:ilvl w:val="0"/>
          <w:numId w:val="3"/>
        </w:numPr>
        <w:spacing w:after="0" w:line="320" w:lineRule="exact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Zamawiający dopuszcza składanie ofert częściowych, tj. Wykonawca może złożyć ofertę na jedną część</w:t>
      </w:r>
      <w:r w:rsidR="00795DA3" w:rsidRPr="0043090C">
        <w:rPr>
          <w:rFonts w:asciiTheme="majorHAnsi" w:hAnsiTheme="majorHAnsi" w:cs="Calibri"/>
          <w:sz w:val="24"/>
          <w:szCs w:val="24"/>
        </w:rPr>
        <w:t>, na kilka</w:t>
      </w:r>
      <w:r w:rsidRPr="0043090C">
        <w:rPr>
          <w:rFonts w:asciiTheme="majorHAnsi" w:hAnsiTheme="majorHAnsi" w:cs="Calibri"/>
          <w:sz w:val="24"/>
          <w:szCs w:val="24"/>
        </w:rPr>
        <w:t xml:space="preserve"> lub na wszystkie części. </w:t>
      </w:r>
    </w:p>
    <w:p w14:paraId="2C34E866" w14:textId="22EE8232" w:rsidR="004B6467" w:rsidRPr="0043090C" w:rsidRDefault="004B6467" w:rsidP="00176367">
      <w:pPr>
        <w:pStyle w:val="Akapitzlist"/>
        <w:numPr>
          <w:ilvl w:val="0"/>
          <w:numId w:val="3"/>
        </w:numPr>
        <w:spacing w:after="0" w:line="320" w:lineRule="exact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Załącznik nr 1 stanowi integralną część zapytania ofertowego. Zamawiający </w:t>
      </w:r>
      <w:r w:rsidR="00A77EBF" w:rsidRPr="0043090C">
        <w:rPr>
          <w:rFonts w:asciiTheme="majorHAnsi" w:hAnsiTheme="majorHAnsi" w:cs="Calibri"/>
          <w:sz w:val="24"/>
          <w:szCs w:val="24"/>
        </w:rPr>
        <w:t>obliguje oferentów</w:t>
      </w:r>
      <w:r w:rsidRPr="0043090C">
        <w:rPr>
          <w:rFonts w:asciiTheme="majorHAnsi" w:hAnsiTheme="majorHAnsi" w:cs="Calibri"/>
          <w:sz w:val="24"/>
          <w:szCs w:val="24"/>
        </w:rPr>
        <w:t xml:space="preserve"> do szczegółowego zapoznania się z tym załącznikiem i uzupełnienia w wyznaczonych miejscach. Wykonawca musi zaoferować sprzęt spełniający min. wymagania i parametry techniczne, </w:t>
      </w:r>
      <w:r w:rsidR="00A77EBF" w:rsidRPr="0043090C">
        <w:rPr>
          <w:rFonts w:asciiTheme="majorHAnsi" w:hAnsiTheme="majorHAnsi" w:cs="Calibri"/>
          <w:sz w:val="24"/>
          <w:szCs w:val="24"/>
        </w:rPr>
        <w:t>określone w</w:t>
      </w:r>
      <w:r w:rsidRPr="0043090C">
        <w:rPr>
          <w:rFonts w:asciiTheme="majorHAnsi" w:hAnsiTheme="majorHAnsi" w:cs="Calibri"/>
          <w:sz w:val="24"/>
          <w:szCs w:val="24"/>
        </w:rPr>
        <w:t xml:space="preserve"> szczegółowym opisie przedmiotu zamówienia.</w:t>
      </w:r>
    </w:p>
    <w:p w14:paraId="04C44AD4" w14:textId="7751C6F2" w:rsidR="004B6467" w:rsidRPr="0043090C" w:rsidRDefault="004B6467" w:rsidP="00176367">
      <w:pPr>
        <w:pStyle w:val="Akapitzlist"/>
        <w:numPr>
          <w:ilvl w:val="0"/>
          <w:numId w:val="3"/>
        </w:numPr>
        <w:spacing w:after="0" w:line="320" w:lineRule="exact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We wskazanych miejscach należy </w:t>
      </w:r>
      <w:r w:rsidR="00A77EBF" w:rsidRPr="0043090C">
        <w:rPr>
          <w:rFonts w:asciiTheme="majorHAnsi" w:hAnsiTheme="majorHAnsi" w:cs="Calibri"/>
          <w:sz w:val="24"/>
          <w:szCs w:val="24"/>
        </w:rPr>
        <w:t>wpisać wszelkie</w:t>
      </w:r>
      <w:r w:rsidRPr="0043090C">
        <w:rPr>
          <w:rFonts w:asciiTheme="majorHAnsi" w:hAnsiTheme="majorHAnsi" w:cs="Calibri"/>
          <w:sz w:val="24"/>
          <w:szCs w:val="24"/>
        </w:rPr>
        <w:t xml:space="preserve"> informacje dotyczące oferowanego sprzętu/urządzenia, które umożliwią dokonanie jego oceny zgodnie z wymaganiami Zamawiającego. </w:t>
      </w:r>
    </w:p>
    <w:p w14:paraId="65DC0049" w14:textId="769BA204" w:rsidR="004F1190" w:rsidRDefault="004B6467" w:rsidP="00176367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 xml:space="preserve">Każdy sprzęt wykazany </w:t>
      </w:r>
      <w:r w:rsidRPr="0043090C">
        <w:rPr>
          <w:rFonts w:asciiTheme="majorHAnsi" w:hAnsiTheme="majorHAnsi" w:cs="Calibri"/>
          <w:b/>
          <w:sz w:val="24"/>
          <w:szCs w:val="24"/>
        </w:rPr>
        <w:t>w załączniku nr 2 Formularz oferty</w:t>
      </w:r>
      <w:r w:rsidRPr="0043090C">
        <w:rPr>
          <w:rFonts w:asciiTheme="majorHAnsi" w:hAnsiTheme="majorHAnsi" w:cs="Calibri"/>
          <w:sz w:val="24"/>
          <w:szCs w:val="24"/>
        </w:rPr>
        <w:t xml:space="preserve"> jako sprzęt oferowany, musi mieć odzwierciedlenie i </w:t>
      </w:r>
      <w:r w:rsidRPr="0043090C">
        <w:rPr>
          <w:rFonts w:asciiTheme="majorHAnsi" w:hAnsiTheme="majorHAnsi" w:cs="Calibri"/>
          <w:b/>
          <w:sz w:val="24"/>
          <w:szCs w:val="24"/>
        </w:rPr>
        <w:t>opis w załączniku nr 1 Szczegółowy opis przedmiotu zamówienia</w:t>
      </w:r>
      <w:r w:rsidRPr="0043090C">
        <w:rPr>
          <w:rFonts w:asciiTheme="majorHAnsi" w:hAnsiTheme="majorHAnsi" w:cs="Calibri"/>
          <w:sz w:val="24"/>
          <w:szCs w:val="24"/>
        </w:rPr>
        <w:t xml:space="preserve"> oraz w </w:t>
      </w:r>
      <w:r w:rsidRPr="0043090C">
        <w:rPr>
          <w:rFonts w:asciiTheme="majorHAnsi" w:hAnsiTheme="majorHAnsi" w:cs="Calibri"/>
          <w:b/>
          <w:sz w:val="24"/>
          <w:szCs w:val="24"/>
        </w:rPr>
        <w:t>załączniku nr 5 Wykaz doświadczenia</w:t>
      </w:r>
      <w:r w:rsidRPr="0043090C">
        <w:rPr>
          <w:rFonts w:asciiTheme="majorHAnsi" w:hAnsiTheme="majorHAnsi" w:cs="Calibri"/>
          <w:sz w:val="24"/>
          <w:szCs w:val="24"/>
        </w:rPr>
        <w:t xml:space="preserve">. </w:t>
      </w:r>
    </w:p>
    <w:p w14:paraId="4BA35ED3" w14:textId="3B51CF80" w:rsidR="00830633" w:rsidRDefault="00830633" w:rsidP="00176367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Wszystkie urządzenia i sprzęty muszą być objęte minimum </w:t>
      </w:r>
      <w:r w:rsidR="002E629F">
        <w:rPr>
          <w:rFonts w:asciiTheme="majorHAnsi" w:hAnsiTheme="majorHAnsi" w:cs="Calibri"/>
          <w:sz w:val="24"/>
          <w:szCs w:val="24"/>
        </w:rPr>
        <w:t>2</w:t>
      </w:r>
      <w:r>
        <w:rPr>
          <w:rFonts w:asciiTheme="majorHAnsi" w:hAnsiTheme="majorHAnsi" w:cs="Calibri"/>
          <w:sz w:val="24"/>
          <w:szCs w:val="24"/>
        </w:rPr>
        <w:t>4 gwarancją</w:t>
      </w:r>
      <w:r w:rsidR="00F62B56">
        <w:rPr>
          <w:rFonts w:asciiTheme="majorHAnsi" w:hAnsiTheme="majorHAnsi" w:cs="Calibri"/>
          <w:sz w:val="24"/>
          <w:szCs w:val="24"/>
        </w:rPr>
        <w:t xml:space="preserve"> (wymagane są dokumenty gwarancyjne w języku polskim)</w:t>
      </w:r>
      <w:r>
        <w:rPr>
          <w:rFonts w:asciiTheme="majorHAnsi" w:hAnsiTheme="majorHAnsi" w:cs="Calibri"/>
          <w:sz w:val="24"/>
          <w:szCs w:val="24"/>
        </w:rPr>
        <w:t xml:space="preserve">. </w:t>
      </w:r>
    </w:p>
    <w:p w14:paraId="657B2647" w14:textId="6BEF40DD" w:rsidR="001A251D" w:rsidRDefault="001A251D" w:rsidP="00176367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Wszystkie sprzęty i urządzenia musz</w:t>
      </w:r>
      <w:r w:rsidR="00176367">
        <w:rPr>
          <w:rFonts w:asciiTheme="majorHAnsi" w:hAnsiTheme="majorHAnsi" w:cs="Calibri"/>
          <w:sz w:val="24"/>
          <w:szCs w:val="24"/>
        </w:rPr>
        <w:t>ą</w:t>
      </w:r>
      <w:r>
        <w:rPr>
          <w:rFonts w:asciiTheme="majorHAnsi" w:hAnsiTheme="majorHAnsi" w:cs="Calibri"/>
          <w:sz w:val="24"/>
          <w:szCs w:val="24"/>
        </w:rPr>
        <w:t xml:space="preserve"> być fabrycznie nowe i wolne od wad. </w:t>
      </w:r>
    </w:p>
    <w:p w14:paraId="745079CD" w14:textId="5DA3F541" w:rsidR="00B251C5" w:rsidRDefault="00B251C5" w:rsidP="00176367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 w:rsidRPr="00830633">
        <w:rPr>
          <w:rFonts w:asciiTheme="majorHAnsi" w:hAnsiTheme="majorHAnsi" w:cs="Calibri"/>
          <w:sz w:val="24"/>
          <w:szCs w:val="24"/>
        </w:rPr>
        <w:t xml:space="preserve">Wszystkie </w:t>
      </w:r>
      <w:r w:rsidR="00830633" w:rsidRPr="00830633">
        <w:rPr>
          <w:rFonts w:asciiTheme="majorHAnsi" w:hAnsiTheme="majorHAnsi" w:cs="Calibri"/>
          <w:sz w:val="24"/>
          <w:szCs w:val="24"/>
        </w:rPr>
        <w:t>urządzenia</w:t>
      </w:r>
      <w:r w:rsidR="00830633">
        <w:rPr>
          <w:rFonts w:asciiTheme="majorHAnsi" w:hAnsiTheme="majorHAnsi" w:cs="Calibri"/>
          <w:sz w:val="24"/>
          <w:szCs w:val="24"/>
        </w:rPr>
        <w:t xml:space="preserve"> i sprzęty</w:t>
      </w:r>
      <w:r w:rsidRPr="00830633">
        <w:rPr>
          <w:rFonts w:asciiTheme="majorHAnsi" w:hAnsiTheme="majorHAnsi" w:cs="Calibri"/>
          <w:sz w:val="24"/>
          <w:szCs w:val="24"/>
        </w:rPr>
        <w:t xml:space="preserve"> musz</w:t>
      </w:r>
      <w:r w:rsidR="00830633">
        <w:rPr>
          <w:rFonts w:asciiTheme="majorHAnsi" w:hAnsiTheme="majorHAnsi" w:cs="Calibri"/>
          <w:sz w:val="24"/>
          <w:szCs w:val="24"/>
        </w:rPr>
        <w:t>ą</w:t>
      </w:r>
      <w:r w:rsidRPr="00830633">
        <w:rPr>
          <w:rFonts w:asciiTheme="majorHAnsi" w:hAnsiTheme="majorHAnsi" w:cs="Calibri"/>
          <w:sz w:val="24"/>
          <w:szCs w:val="24"/>
        </w:rPr>
        <w:t xml:space="preserve"> być wyrobami medycznymi z oznakowaniem CE</w:t>
      </w:r>
      <w:r w:rsidR="00830633">
        <w:rPr>
          <w:rFonts w:asciiTheme="majorHAnsi" w:hAnsiTheme="majorHAnsi" w:cs="Calibri"/>
          <w:sz w:val="24"/>
          <w:szCs w:val="24"/>
        </w:rPr>
        <w:t>.</w:t>
      </w:r>
    </w:p>
    <w:p w14:paraId="179F568E" w14:textId="7DD5A841" w:rsidR="002B1A64" w:rsidRPr="000A33E6" w:rsidRDefault="00830633" w:rsidP="00176367">
      <w:pPr>
        <w:pStyle w:val="Akapitzlist"/>
        <w:numPr>
          <w:ilvl w:val="0"/>
          <w:numId w:val="3"/>
        </w:numPr>
        <w:spacing w:after="120" w:line="320" w:lineRule="exact"/>
        <w:ind w:left="714" w:hanging="357"/>
        <w:contextualSpacing w:val="0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>Do wszystkich urządzeń i sprzętów musi zostać dołączona instrukcja w języku polskim (możliwa w formie elektronicznej).</w:t>
      </w: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10457"/>
      </w:tblGrid>
      <w:tr w:rsidR="00595BD0" w:rsidRPr="00A77EBF" w14:paraId="2E647749" w14:textId="77777777" w:rsidTr="00595BD0">
        <w:trPr>
          <w:trHeight w:val="558"/>
        </w:trPr>
        <w:tc>
          <w:tcPr>
            <w:tcW w:w="5000" w:type="pct"/>
          </w:tcPr>
          <w:p w14:paraId="385BA20C" w14:textId="72CAB78A" w:rsidR="00595BD0" w:rsidRPr="00A77EBF" w:rsidRDefault="00595BD0" w:rsidP="00594E4A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bookmarkStart w:id="1" w:name="_Hlk183605545"/>
            <w:r w:rsidRPr="00A77EBF">
              <w:rPr>
                <w:rFonts w:asciiTheme="majorHAnsi" w:hAnsiTheme="majorHAnsi" w:cs="Calibri"/>
                <w:b/>
                <w:sz w:val="24"/>
                <w:szCs w:val="24"/>
              </w:rPr>
              <w:t>Przedmiotem zamówienia jest dostawa</w:t>
            </w:r>
            <w:r w:rsidR="00B82013" w:rsidRPr="00A77EBF">
              <w:rPr>
                <w:rFonts w:asciiTheme="majorHAnsi" w:hAnsiTheme="majorHAnsi"/>
                <w:b/>
                <w:bCs/>
                <w:color w:val="222222"/>
                <w:sz w:val="24"/>
                <w:szCs w:val="24"/>
              </w:rPr>
              <w:t xml:space="preserve"> </w:t>
            </w:r>
            <w:r w:rsidR="00A77EBF" w:rsidRPr="00A77EBF">
              <w:rPr>
                <w:rFonts w:asciiTheme="majorHAnsi" w:hAnsiTheme="majorHAnsi"/>
                <w:b/>
                <w:bCs/>
                <w:color w:val="222222"/>
                <w:sz w:val="24"/>
                <w:szCs w:val="24"/>
              </w:rPr>
              <w:t>urządzeń</w:t>
            </w:r>
            <w:r w:rsidR="00830633">
              <w:rPr>
                <w:rFonts w:asciiTheme="majorHAnsi" w:hAnsiTheme="majorHAnsi"/>
                <w:b/>
                <w:bCs/>
                <w:color w:val="222222"/>
                <w:sz w:val="24"/>
                <w:szCs w:val="24"/>
              </w:rPr>
              <w:t>/sprzętów</w:t>
            </w:r>
            <w:r w:rsidRPr="00A77EBF">
              <w:rPr>
                <w:rFonts w:asciiTheme="majorHAnsi" w:hAnsiTheme="majorHAnsi" w:cs="Calibri"/>
                <w:b/>
                <w:sz w:val="24"/>
                <w:szCs w:val="24"/>
              </w:rPr>
              <w:t xml:space="preserve">, które stanowić będą </w:t>
            </w:r>
            <w:r w:rsidR="00A77EBF" w:rsidRPr="00A77EBF">
              <w:rPr>
                <w:rFonts w:asciiTheme="majorHAnsi" w:hAnsiTheme="majorHAnsi" w:cs="Calibri"/>
                <w:b/>
                <w:sz w:val="24"/>
                <w:szCs w:val="24"/>
              </w:rPr>
              <w:t>doposażenie Laboratorium medycznych czynności ratunkowych</w:t>
            </w:r>
            <w:bookmarkEnd w:id="1"/>
            <w:r w:rsidR="00B251C5">
              <w:rPr>
                <w:rFonts w:asciiTheme="majorHAnsi" w:hAnsiTheme="majorHAnsi" w:cs="Calibri"/>
                <w:b/>
                <w:sz w:val="24"/>
                <w:szCs w:val="24"/>
              </w:rPr>
              <w:t xml:space="preserve"> w Akademii WSB i będą wykorzystywane w celach dydaktycznych. </w:t>
            </w:r>
          </w:p>
        </w:tc>
      </w:tr>
    </w:tbl>
    <w:tbl>
      <w:tblPr>
        <w:tblStyle w:val="Tabela-Siatka1"/>
        <w:tblW w:w="5680" w:type="pct"/>
        <w:tblInd w:w="-431" w:type="dxa"/>
        <w:tblLook w:val="04A0" w:firstRow="1" w:lastRow="0" w:firstColumn="1" w:lastColumn="0" w:noHBand="0" w:noVBand="1"/>
      </w:tblPr>
      <w:tblGrid>
        <w:gridCol w:w="578"/>
        <w:gridCol w:w="7928"/>
        <w:gridCol w:w="1945"/>
        <w:gridCol w:w="6"/>
      </w:tblGrid>
      <w:tr w:rsidR="00B82013" w:rsidRPr="0043090C" w14:paraId="5FD384A6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2C7356BE" w14:textId="51175DA1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E435A0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:</w:t>
            </w:r>
            <w:r w:rsidR="00B251C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D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ostawa - </w:t>
            </w:r>
            <w:r w:rsidR="00A77EBF" w:rsidRP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kardiomonitory z zestawem elektrod </w:t>
            </w:r>
            <w:r w:rsid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2 sztuki </w:t>
            </w:r>
            <w:r w:rsidR="00A77EBF" w:rsidRP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– umożliwiające naukę interpretacji rytmów serca oraz prowadzenie zaawansowanych procedur resuscytacyjnych (ALS/ACLS),</w:t>
            </w:r>
          </w:p>
        </w:tc>
      </w:tr>
      <w:tr w:rsidR="00B82013" w:rsidRPr="0043090C" w14:paraId="050D5D0E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5094B509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3F20736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270BA6DE" w14:textId="0D187A90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="00A77EBF"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</w:t>
            </w:r>
            <w:r w:rsidR="00A77EBF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:</w:t>
            </w:r>
            <w:r w:rsidR="00A77EBF"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</w:t>
            </w:r>
          </w:p>
        </w:tc>
      </w:tr>
      <w:tr w:rsidR="00B82013" w:rsidRPr="0043090C" w14:paraId="4C0857DE" w14:textId="77777777" w:rsidTr="00830633">
        <w:trPr>
          <w:gridAfter w:val="1"/>
          <w:wAfter w:w="3" w:type="pct"/>
          <w:trHeight w:val="1738"/>
        </w:trPr>
        <w:tc>
          <w:tcPr>
            <w:tcW w:w="276" w:type="pct"/>
          </w:tcPr>
          <w:p w14:paraId="6CB7A3B9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91" w:type="pct"/>
          </w:tcPr>
          <w:p w14:paraId="5C10CE8A" w14:textId="38ABF14D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0BD0785A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930" w:type="pct"/>
          </w:tcPr>
          <w:p w14:paraId="57A5BD9B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C67C3E5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03D2E0D7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B82013" w:rsidRPr="0043090C" w14:paraId="7DAFCEBA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71FCF97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1A6BBBEF" w14:textId="62BF40E0" w:rsidR="00B82013" w:rsidRPr="0043090C" w:rsidRDefault="00A77EBF" w:rsidP="00BF2D32">
            <w:pPr>
              <w:spacing w:line="320" w:lineRule="exact"/>
              <w:rPr>
                <w:rFonts w:asciiTheme="majorHAnsi" w:hAnsiTheme="majorHAnsi" w:cs="Arial"/>
                <w:sz w:val="24"/>
                <w:szCs w:val="24"/>
              </w:rPr>
            </w:pPr>
            <w:r w:rsidRPr="00A77EBF">
              <w:rPr>
                <w:rFonts w:asciiTheme="majorHAnsi" w:hAnsiTheme="majorHAnsi" w:cs="Arial"/>
                <w:sz w:val="24"/>
                <w:szCs w:val="24"/>
              </w:rPr>
              <w:t xml:space="preserve">Urządzenie musi umożliwiać symulację rytmów: VF, VT, </w:t>
            </w:r>
            <w:proofErr w:type="spellStart"/>
            <w:r w:rsidRPr="00A77EBF">
              <w:rPr>
                <w:rFonts w:asciiTheme="majorHAnsi" w:hAnsiTheme="majorHAnsi" w:cs="Arial"/>
                <w:sz w:val="24"/>
                <w:szCs w:val="24"/>
              </w:rPr>
              <w:t>asystolia</w:t>
            </w:r>
            <w:proofErr w:type="spellEnd"/>
            <w:r w:rsidRPr="00A77EBF">
              <w:rPr>
                <w:rFonts w:asciiTheme="majorHAnsi" w:hAnsiTheme="majorHAnsi" w:cs="Arial"/>
                <w:sz w:val="24"/>
                <w:szCs w:val="24"/>
              </w:rPr>
              <w:t>, PEA; zmianę rytmu w trakcie scenariusza; prowadzenie użytkownika poprzez komunikaty głosowe i/lub wizualne.</w:t>
            </w:r>
          </w:p>
        </w:tc>
        <w:tc>
          <w:tcPr>
            <w:tcW w:w="930" w:type="pct"/>
          </w:tcPr>
          <w:p w14:paraId="32157ED7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4852FE8D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C2A690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007C992A" w14:textId="13E0B1DB" w:rsidR="004C1E2E" w:rsidRPr="0043090C" w:rsidRDefault="00A77EBF" w:rsidP="00BF2D32">
            <w:pPr>
              <w:spacing w:line="320" w:lineRule="exact"/>
              <w:rPr>
                <w:rFonts w:asciiTheme="majorHAnsi" w:hAnsiTheme="majorHAnsi" w:cs="Arial"/>
                <w:color w:val="333333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Tryb analizy rytmu (AED), tryb instruktorski, symulacja defibrylacji i RKO</w:t>
            </w:r>
          </w:p>
        </w:tc>
        <w:tc>
          <w:tcPr>
            <w:tcW w:w="930" w:type="pct"/>
          </w:tcPr>
          <w:p w14:paraId="470C923D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1E2E" w:rsidRPr="0043090C" w14:paraId="1D140C93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D9903C5" w14:textId="77777777" w:rsidR="004C1E2E" w:rsidRPr="0043090C" w:rsidRDefault="004C1E2E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02326A0C" w14:textId="16553B01" w:rsidR="004C1E2E" w:rsidRPr="0043090C" w:rsidRDefault="00A77EBF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Kompatybilność z elektrodami treningowymi wielokrotnego użytku, symulacja poprawnego i niepoprawnego podłączenia, tryb dorosły/pediatryczny</w:t>
            </w:r>
          </w:p>
        </w:tc>
        <w:tc>
          <w:tcPr>
            <w:tcW w:w="930" w:type="pct"/>
          </w:tcPr>
          <w:p w14:paraId="631AFACA" w14:textId="77777777" w:rsidR="004C1E2E" w:rsidRPr="0043090C" w:rsidRDefault="004C1E2E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6304E8C5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C9AA07E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330BE368" w14:textId="6B246B8C" w:rsidR="00B82013" w:rsidRPr="0043090C" w:rsidRDefault="00A77EBF" w:rsidP="00A77EBF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Metronom RKO, komunikaty głosowe, ocena poprawności działań, pilot instruktorski</w:t>
            </w:r>
          </w:p>
        </w:tc>
        <w:tc>
          <w:tcPr>
            <w:tcW w:w="930" w:type="pct"/>
          </w:tcPr>
          <w:p w14:paraId="6A1FDA41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5400" w:rsidRPr="0043090C" w14:paraId="304F2134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4AC8CEA" w14:textId="77777777" w:rsidR="00605400" w:rsidRPr="0043090C" w:rsidRDefault="00605400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0AA6A3EF" w14:textId="133709B4" w:rsidR="00605400" w:rsidRPr="0043090C" w:rsidRDefault="00A77EBF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Zasilanie bateryjne lub akumulatorowe, czas pracy min. 2 godziny, waga ≤ 3 kg.</w:t>
            </w:r>
          </w:p>
        </w:tc>
        <w:tc>
          <w:tcPr>
            <w:tcW w:w="930" w:type="pct"/>
          </w:tcPr>
          <w:p w14:paraId="35EBC0C5" w14:textId="77777777" w:rsidR="00605400" w:rsidRPr="0043090C" w:rsidRDefault="0060540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82013" w:rsidRPr="0043090C" w14:paraId="7F6A1AA3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E62C2C1" w14:textId="77777777" w:rsidR="00B82013" w:rsidRPr="0043090C" w:rsidRDefault="00B82013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3DD64340" w14:textId="258FFE65" w:rsidR="00B82013" w:rsidRPr="0043090C" w:rsidRDefault="00A77EBF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Urządzenie, elektrody treningowe, przewody, zasilacz/baterie, instrukcja, opcjonalnie torba transportowa.</w:t>
            </w:r>
          </w:p>
        </w:tc>
        <w:tc>
          <w:tcPr>
            <w:tcW w:w="930" w:type="pct"/>
          </w:tcPr>
          <w:p w14:paraId="5FDEBF9F" w14:textId="77777777" w:rsidR="00B82013" w:rsidRPr="0043090C" w:rsidRDefault="00B8201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77EBF" w:rsidRPr="0043090C" w14:paraId="51C0C21F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56CD129" w14:textId="77777777" w:rsidR="00A77EBF" w:rsidRPr="0043090C" w:rsidRDefault="00A77EBF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5AA0E5D0" w14:textId="4568EE44" w:rsidR="00A77EBF" w:rsidRPr="00A77EBF" w:rsidRDefault="00A77EBF" w:rsidP="00A77EBF">
            <w:pPr>
              <w:shd w:val="clear" w:color="auto" w:fill="FFFFFF"/>
              <w:tabs>
                <w:tab w:val="left" w:pos="124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Możliwość aktualizacji, integracja z fantomem, zapis szkolenia, komunikacja bezprzewodowa.</w:t>
            </w:r>
          </w:p>
        </w:tc>
        <w:tc>
          <w:tcPr>
            <w:tcW w:w="930" w:type="pct"/>
          </w:tcPr>
          <w:p w14:paraId="699D472F" w14:textId="77777777" w:rsidR="00A77EBF" w:rsidRPr="0043090C" w:rsidRDefault="00A77EBF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77EBF" w:rsidRPr="0043090C" w14:paraId="60AFE5CA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F8F3049" w14:textId="77777777" w:rsidR="00A77EBF" w:rsidRPr="0043090C" w:rsidRDefault="00A77EBF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133C5290" w14:textId="6364B020" w:rsidR="00A77EBF" w:rsidRPr="00A77EBF" w:rsidRDefault="00A77EBF" w:rsidP="00A77EBF">
            <w:pPr>
              <w:shd w:val="clear" w:color="auto" w:fill="FFFFFF"/>
              <w:tabs>
                <w:tab w:val="left" w:pos="124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Zgodność z wytycznymi ERC i AHA, urządzenie szkoleniowe (bez wyładowania).</w:t>
            </w:r>
          </w:p>
        </w:tc>
        <w:tc>
          <w:tcPr>
            <w:tcW w:w="930" w:type="pct"/>
          </w:tcPr>
          <w:p w14:paraId="0C382353" w14:textId="77777777" w:rsidR="00A77EBF" w:rsidRPr="0043090C" w:rsidRDefault="00A77EBF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77EBF" w:rsidRPr="0043090C" w14:paraId="12E595A8" w14:textId="77777777" w:rsidTr="00830633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A20D536" w14:textId="77777777" w:rsidR="00A77EBF" w:rsidRPr="0043090C" w:rsidRDefault="00A77EBF" w:rsidP="00BF2D32">
            <w:pPr>
              <w:pStyle w:val="Akapitzlist"/>
              <w:numPr>
                <w:ilvl w:val="0"/>
                <w:numId w:val="3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791" w:type="pct"/>
          </w:tcPr>
          <w:p w14:paraId="48A04A4A" w14:textId="2483C197" w:rsidR="00A77EBF" w:rsidRPr="00A77EBF" w:rsidRDefault="00A77EBF" w:rsidP="00A77EBF">
            <w:pPr>
              <w:shd w:val="clear" w:color="auto" w:fill="FFFFFF"/>
              <w:tabs>
                <w:tab w:val="left" w:pos="124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77EBF">
              <w:rPr>
                <w:rFonts w:asciiTheme="majorHAnsi" w:hAnsiTheme="majorHAnsi" w:cs="Calibri"/>
                <w:sz w:val="24"/>
                <w:szCs w:val="24"/>
              </w:rPr>
              <w:t>Zamawiający dopuszcza rozwiązania równoważne spełniające powyższe wymagania.</w:t>
            </w:r>
          </w:p>
        </w:tc>
        <w:tc>
          <w:tcPr>
            <w:tcW w:w="930" w:type="pct"/>
          </w:tcPr>
          <w:p w14:paraId="484ED246" w14:textId="77777777" w:rsidR="00A77EBF" w:rsidRPr="0043090C" w:rsidRDefault="00A77EBF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78"/>
        <w:gridCol w:w="7646"/>
        <w:gridCol w:w="2227"/>
        <w:gridCol w:w="6"/>
      </w:tblGrid>
      <w:tr w:rsidR="00AF0875" w:rsidRPr="0043090C" w14:paraId="4F60642E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0E78E7C7" w14:textId="1C412541" w:rsidR="00AF0875" w:rsidRPr="0043090C" w:rsidRDefault="00AF0875" w:rsidP="004F50CF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2: </w:t>
            </w:r>
            <w:r w:rsidR="0083063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Dos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tawa </w:t>
            </w:r>
            <w:r w:rsidR="008E7BA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–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77EBF" w:rsidRP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Pulsoksymetry</w:t>
            </w:r>
            <w:proofErr w:type="spellEnd"/>
            <w:r w:rsidR="008E7BA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10 sztuk</w:t>
            </w:r>
            <w:r w:rsidR="00A77EBF" w:rsidRP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, umożliwiają</w:t>
            </w:r>
            <w:r w:rsidR="008E7BA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ce</w:t>
            </w:r>
            <w:r w:rsidR="00A77EBF" w:rsidRPr="00A77EB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ocenę parametrów życiowych zgodnie z algorytmem ABCDE.</w:t>
            </w:r>
          </w:p>
        </w:tc>
      </w:tr>
      <w:tr w:rsidR="00AF0875" w:rsidRPr="0043090C" w14:paraId="55024C8A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FF01CF7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9940AEA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3F73B562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AF0875" w:rsidRPr="0043090C" w14:paraId="0F50119A" w14:textId="77777777" w:rsidTr="002E629F">
        <w:trPr>
          <w:gridAfter w:val="1"/>
          <w:wAfter w:w="3" w:type="pct"/>
          <w:trHeight w:val="1738"/>
        </w:trPr>
        <w:tc>
          <w:tcPr>
            <w:tcW w:w="276" w:type="pct"/>
          </w:tcPr>
          <w:p w14:paraId="543F1F1A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56" w:type="pct"/>
          </w:tcPr>
          <w:p w14:paraId="1499018A" w14:textId="7A8E2F94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4CDCBD7C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65" w:type="pct"/>
          </w:tcPr>
          <w:p w14:paraId="4B5E1A49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4232CFF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0482219C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AF0875" w:rsidRPr="0043090C" w14:paraId="0747B155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A67FBC6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2328F3B" w14:textId="5268DD83" w:rsidR="00AF0875" w:rsidRPr="00DF04C2" w:rsidRDefault="008E7BA4" w:rsidP="008E7BA4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Pulsoksymetr</w:t>
            </w:r>
            <w:proofErr w:type="spellEnd"/>
            <w:r w:rsidRPr="008E7BA4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napalcowy</w:t>
            </w:r>
            <w:proofErr w:type="spellEnd"/>
            <w:r w:rsidRPr="008E7BA4">
              <w:rPr>
                <w:rFonts w:asciiTheme="majorHAnsi" w:hAnsiTheme="majorHAnsi" w:cs="Calibri"/>
                <w:sz w:val="24"/>
                <w:szCs w:val="24"/>
              </w:rPr>
              <w:t xml:space="preserve"> przeznaczony do nieinwazyjnego pomiaru saturacji krwi (</w:t>
            </w: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SpO</w:t>
            </w:r>
            <w:proofErr w:type="spellEnd"/>
            <w:r w:rsidRPr="008E7BA4">
              <w:rPr>
                <w:rFonts w:asciiTheme="majorHAnsi" w:hAnsiTheme="majorHAnsi" w:cs="Calibri"/>
                <w:sz w:val="24"/>
                <w:szCs w:val="24"/>
              </w:rPr>
              <w:t>₂) oraz częstości tętna (PR), wyposażony w wyświetlacz cyfrowy i graficzny.</w:t>
            </w:r>
          </w:p>
        </w:tc>
        <w:tc>
          <w:tcPr>
            <w:tcW w:w="1065" w:type="pct"/>
          </w:tcPr>
          <w:p w14:paraId="08AD9C09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F0875" w:rsidRPr="0043090C" w14:paraId="3C63B22D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46AB5DC" w14:textId="77777777" w:rsidR="00AF0875" w:rsidRPr="0043090C" w:rsidRDefault="00AF0875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CCFAAA9" w14:textId="250C7DF1" w:rsidR="00AF0875" w:rsidRPr="0043090C" w:rsidRDefault="008E7BA4" w:rsidP="008E7BA4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8E7BA4">
              <w:rPr>
                <w:rFonts w:asciiTheme="majorHAnsi" w:hAnsiTheme="majorHAnsi" w:cs="Calibri"/>
                <w:sz w:val="24"/>
                <w:szCs w:val="24"/>
              </w:rPr>
              <w:t xml:space="preserve">zakres pomiaru </w:t>
            </w: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SpO</w:t>
            </w:r>
            <w:proofErr w:type="spellEnd"/>
            <w:r w:rsidRPr="008E7BA4">
              <w:rPr>
                <w:rFonts w:asciiTheme="majorHAnsi" w:hAnsiTheme="majorHAnsi" w:cs="Calibri"/>
                <w:sz w:val="24"/>
                <w:szCs w:val="24"/>
              </w:rPr>
              <w:t>₂: 70–100%, dokładność ±3%</w:t>
            </w:r>
          </w:p>
        </w:tc>
        <w:tc>
          <w:tcPr>
            <w:tcW w:w="1065" w:type="pct"/>
          </w:tcPr>
          <w:p w14:paraId="75D30B41" w14:textId="77777777" w:rsidR="00AF0875" w:rsidRPr="0043090C" w:rsidRDefault="00AF087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E7BA4" w:rsidRPr="0043090C" w14:paraId="18CE83BB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4653446" w14:textId="77777777" w:rsidR="008E7BA4" w:rsidRPr="0043090C" w:rsidRDefault="008E7BA4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9930818" w14:textId="2B6C60CA" w:rsidR="008E7BA4" w:rsidRPr="008E7BA4" w:rsidRDefault="008E7BA4" w:rsidP="008E7BA4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8E7BA4">
              <w:rPr>
                <w:rFonts w:asciiTheme="majorHAnsi" w:hAnsiTheme="majorHAnsi" w:cs="Calibri"/>
                <w:sz w:val="24"/>
                <w:szCs w:val="24"/>
              </w:rPr>
              <w:t xml:space="preserve">zakres pomiaru pulsu: min. 30–250 </w:t>
            </w: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bpm</w:t>
            </w:r>
            <w:proofErr w:type="spellEnd"/>
          </w:p>
        </w:tc>
        <w:tc>
          <w:tcPr>
            <w:tcW w:w="1065" w:type="pct"/>
          </w:tcPr>
          <w:p w14:paraId="58AA5011" w14:textId="77777777" w:rsidR="008E7BA4" w:rsidRPr="0043090C" w:rsidRDefault="008E7BA4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E7BA4" w:rsidRPr="0043090C" w14:paraId="2092AF3C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4C27494" w14:textId="77777777" w:rsidR="008E7BA4" w:rsidRPr="0043090C" w:rsidRDefault="008E7BA4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2FF34BE" w14:textId="149434B6" w:rsidR="008E7BA4" w:rsidRPr="008E7BA4" w:rsidRDefault="008E7BA4" w:rsidP="008E7BA4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8E7BA4">
              <w:rPr>
                <w:rFonts w:asciiTheme="majorHAnsi" w:hAnsiTheme="majorHAnsi" w:cs="Calibri"/>
                <w:sz w:val="24"/>
                <w:szCs w:val="24"/>
              </w:rPr>
              <w:t xml:space="preserve">prezentacja wartości </w:t>
            </w:r>
            <w:proofErr w:type="spellStart"/>
            <w:r w:rsidRPr="008E7BA4">
              <w:rPr>
                <w:rFonts w:asciiTheme="majorHAnsi" w:hAnsiTheme="majorHAnsi" w:cs="Calibri"/>
                <w:sz w:val="24"/>
                <w:szCs w:val="24"/>
              </w:rPr>
              <w:t>SpO</w:t>
            </w:r>
            <w:proofErr w:type="spellEnd"/>
            <w:r w:rsidRPr="008E7BA4">
              <w:rPr>
                <w:rFonts w:asciiTheme="majorHAnsi" w:hAnsiTheme="majorHAnsi" w:cs="Calibri"/>
                <w:sz w:val="24"/>
                <w:szCs w:val="24"/>
              </w:rPr>
              <w:t>₂ i PR</w:t>
            </w:r>
          </w:p>
        </w:tc>
        <w:tc>
          <w:tcPr>
            <w:tcW w:w="1065" w:type="pct"/>
          </w:tcPr>
          <w:p w14:paraId="43975B34" w14:textId="77777777" w:rsidR="008E7BA4" w:rsidRPr="0043090C" w:rsidRDefault="008E7BA4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E7BA4" w:rsidRPr="0043090C" w14:paraId="0A257297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184884E" w14:textId="77777777" w:rsidR="008E7BA4" w:rsidRPr="0043090C" w:rsidRDefault="008E7BA4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046E02F6" w14:textId="5CB11381" w:rsidR="008E7BA4" w:rsidRPr="008E7BA4" w:rsidRDefault="004C2832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C2832">
              <w:rPr>
                <w:rFonts w:asciiTheme="majorHAnsi" w:hAnsiTheme="majorHAnsi" w:cs="Calibri"/>
                <w:sz w:val="24"/>
                <w:szCs w:val="24"/>
              </w:rPr>
              <w:t>pomiar indeksu perfuzji (PI)</w:t>
            </w:r>
          </w:p>
        </w:tc>
        <w:tc>
          <w:tcPr>
            <w:tcW w:w="1065" w:type="pct"/>
          </w:tcPr>
          <w:p w14:paraId="0B745D21" w14:textId="77777777" w:rsidR="008E7BA4" w:rsidRPr="0043090C" w:rsidRDefault="008E7BA4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2832" w:rsidRPr="0043090C" w14:paraId="0D59765B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414BB54" w14:textId="77777777" w:rsidR="004C2832" w:rsidRPr="0043090C" w:rsidRDefault="004C283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A633FD0" w14:textId="70CF7220" w:rsidR="004C2832" w:rsidRPr="004C2832" w:rsidRDefault="004C2832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 w:rsidRPr="004C2832">
              <w:rPr>
                <w:rFonts w:asciiTheme="majorHAnsi" w:hAnsiTheme="majorHAnsi" w:cs="Calibri"/>
                <w:sz w:val="24"/>
                <w:szCs w:val="24"/>
              </w:rPr>
              <w:t>pletyzmogram</w:t>
            </w:r>
            <w:proofErr w:type="spellEnd"/>
          </w:p>
        </w:tc>
        <w:tc>
          <w:tcPr>
            <w:tcW w:w="1065" w:type="pct"/>
          </w:tcPr>
          <w:p w14:paraId="3C93CE2D" w14:textId="77777777" w:rsidR="004C2832" w:rsidRPr="0043090C" w:rsidRDefault="004C283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2832" w:rsidRPr="0043090C" w14:paraId="463C9E50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98348A3" w14:textId="77777777" w:rsidR="004C2832" w:rsidRPr="0043090C" w:rsidRDefault="004C283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C8644F1" w14:textId="5F890611" w:rsidR="004C2832" w:rsidRPr="004C2832" w:rsidRDefault="004C2832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4C2832">
              <w:rPr>
                <w:rFonts w:asciiTheme="majorHAnsi" w:hAnsiTheme="majorHAnsi" w:cs="Calibri"/>
                <w:sz w:val="24"/>
                <w:szCs w:val="24"/>
              </w:rPr>
              <w:t>wskaźnik jakości sygnału</w:t>
            </w:r>
          </w:p>
        </w:tc>
        <w:tc>
          <w:tcPr>
            <w:tcW w:w="1065" w:type="pct"/>
          </w:tcPr>
          <w:p w14:paraId="260FC671" w14:textId="77777777" w:rsidR="004C2832" w:rsidRPr="0043090C" w:rsidRDefault="004C283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C2832" w:rsidRPr="0043090C" w14:paraId="5F067705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96FAC52" w14:textId="77777777" w:rsidR="004C2832" w:rsidRPr="0043090C" w:rsidRDefault="004C2832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C32C371" w14:textId="783A823A" w:rsidR="004C2832" w:rsidRPr="004C2832" w:rsidRDefault="001D7379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1D7379">
              <w:rPr>
                <w:rFonts w:asciiTheme="majorHAnsi" w:hAnsiTheme="majorHAnsi" w:cs="Calibri"/>
                <w:sz w:val="24"/>
                <w:szCs w:val="24"/>
              </w:rPr>
              <w:t>zasilanie bateryjne lub akumulatorowe</w:t>
            </w:r>
          </w:p>
        </w:tc>
        <w:tc>
          <w:tcPr>
            <w:tcW w:w="1065" w:type="pct"/>
          </w:tcPr>
          <w:p w14:paraId="4280B758" w14:textId="77777777" w:rsidR="004C2832" w:rsidRPr="0043090C" w:rsidRDefault="004C283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1D7379" w:rsidRPr="0043090C" w14:paraId="02FD10C0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87F287E" w14:textId="77777777" w:rsidR="001D7379" w:rsidRPr="0043090C" w:rsidRDefault="001D7379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14153A5" w14:textId="4DFB393A" w:rsidR="001D7379" w:rsidRPr="001D7379" w:rsidRDefault="001D7379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1D7379">
              <w:rPr>
                <w:rFonts w:asciiTheme="majorHAnsi" w:hAnsiTheme="majorHAnsi" w:cs="Calibri"/>
                <w:sz w:val="24"/>
                <w:szCs w:val="24"/>
              </w:rPr>
              <w:t>automatyczne wyłączanie</w:t>
            </w:r>
          </w:p>
        </w:tc>
        <w:tc>
          <w:tcPr>
            <w:tcW w:w="1065" w:type="pct"/>
          </w:tcPr>
          <w:p w14:paraId="5232D408" w14:textId="77777777" w:rsidR="001D7379" w:rsidRPr="0043090C" w:rsidRDefault="001D7379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1D7379" w:rsidRPr="0043090C" w14:paraId="328E1513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668A1EF" w14:textId="77777777" w:rsidR="001D7379" w:rsidRPr="0043090C" w:rsidRDefault="001D7379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7192EB5" w14:textId="38B19C46" w:rsidR="001D7379" w:rsidRPr="001D7379" w:rsidRDefault="001D7379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1D7379">
              <w:rPr>
                <w:rFonts w:asciiTheme="majorHAnsi" w:hAnsiTheme="majorHAnsi" w:cs="Calibri"/>
                <w:sz w:val="24"/>
                <w:szCs w:val="24"/>
              </w:rPr>
              <w:t>czas pomiaru ≤10 s</w:t>
            </w:r>
          </w:p>
        </w:tc>
        <w:tc>
          <w:tcPr>
            <w:tcW w:w="1065" w:type="pct"/>
          </w:tcPr>
          <w:p w14:paraId="7C21AA45" w14:textId="77777777" w:rsidR="001D7379" w:rsidRPr="0043090C" w:rsidRDefault="001D7379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1D7379" w:rsidRPr="0043090C" w14:paraId="5A446364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B3A5BA2" w14:textId="77777777" w:rsidR="001D7379" w:rsidRPr="0043090C" w:rsidRDefault="001D7379" w:rsidP="00BF2D32">
            <w:pPr>
              <w:pStyle w:val="Akapitzlist"/>
              <w:numPr>
                <w:ilvl w:val="0"/>
                <w:numId w:val="33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08DA3EE8" w14:textId="2B238AA1" w:rsidR="001D7379" w:rsidRPr="001D7379" w:rsidRDefault="00830633" w:rsidP="004C28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z</w:t>
            </w:r>
            <w:r w:rsidR="001D7379" w:rsidRPr="001D7379">
              <w:rPr>
                <w:rFonts w:asciiTheme="majorHAnsi" w:hAnsiTheme="majorHAnsi" w:cs="Calibri"/>
                <w:sz w:val="24"/>
                <w:szCs w:val="24"/>
              </w:rPr>
              <w:t>amawiający dopuszcza rozwiązania równoważne spełniające powyższe wymagania.</w:t>
            </w:r>
          </w:p>
        </w:tc>
        <w:tc>
          <w:tcPr>
            <w:tcW w:w="1065" w:type="pct"/>
          </w:tcPr>
          <w:p w14:paraId="37ABF0DF" w14:textId="77777777" w:rsidR="001D7379" w:rsidRPr="0043090C" w:rsidRDefault="001D7379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92A2518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91797DF" w14:textId="651C57FC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3: </w:t>
            </w:r>
            <w:r w:rsidR="00830633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="001D7379" w:rsidRPr="001D737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ostawa – </w:t>
            </w:r>
            <w:r w:rsidR="001D737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Ciśnieniomierze </w:t>
            </w:r>
            <w:r w:rsidR="001D7379" w:rsidRPr="001D737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– 10 sztuk, umożliwiające ocenę parametrów życiowych zgodnie z algorytmem ABCDE.</w:t>
            </w:r>
          </w:p>
        </w:tc>
      </w:tr>
      <w:tr w:rsidR="00544FFA" w:rsidRPr="0043090C" w14:paraId="76C6C95F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70DDF6D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0E52756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0C6E192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44FFA" w:rsidRPr="0043090C" w14:paraId="57DDE0C6" w14:textId="77777777" w:rsidTr="002E629F">
        <w:trPr>
          <w:gridAfter w:val="1"/>
          <w:wAfter w:w="3" w:type="pct"/>
          <w:trHeight w:val="1738"/>
        </w:trPr>
        <w:tc>
          <w:tcPr>
            <w:tcW w:w="276" w:type="pct"/>
          </w:tcPr>
          <w:p w14:paraId="43283F2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56" w:type="pct"/>
          </w:tcPr>
          <w:p w14:paraId="7A0C1F9F" w14:textId="2ADA4AEB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3E26102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65" w:type="pct"/>
          </w:tcPr>
          <w:p w14:paraId="55463F2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2F24BC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245123F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57BFFC48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604EA30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599209C" w14:textId="5AE78698" w:rsidR="00544FFA" w:rsidRPr="0043090C" w:rsidRDefault="001D7379" w:rsidP="00BF2D32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>
              <w:rPr>
                <w:rFonts w:asciiTheme="majorHAnsi" w:hAnsiTheme="majorHAnsi"/>
                <w:color w:val="333333"/>
                <w:sz w:val="24"/>
                <w:szCs w:val="24"/>
              </w:rPr>
              <w:t>A</w:t>
            </w:r>
            <w:r w:rsidRPr="001D7379">
              <w:rPr>
                <w:rFonts w:asciiTheme="majorHAnsi" w:hAnsiTheme="majorHAnsi"/>
                <w:color w:val="333333"/>
                <w:sz w:val="24"/>
                <w:szCs w:val="24"/>
              </w:rPr>
              <w:t>utomatyczn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Pr="001D7379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ciśnieniomierz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Pr="001D7379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naramienn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Pr="001D7379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przeznaczon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Pr="001D7379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do nieinwazyjnego pomiaru ciśnienia tętniczego krwi oraz tętna, wspierających podstawową ocenę parametrów życiowych w ramach algorytmu ABCDE, w szczególności w zakresie oceny układu krążenia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.</w:t>
            </w:r>
          </w:p>
        </w:tc>
        <w:tc>
          <w:tcPr>
            <w:tcW w:w="1065" w:type="pct"/>
          </w:tcPr>
          <w:p w14:paraId="4E84CD2C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FC7AEAE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B3E3430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1C651412" w14:textId="0212AEE1" w:rsidR="00544FFA" w:rsidRPr="0043090C" w:rsidRDefault="00B1028C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unkcj</w:t>
            </w:r>
            <w:r w:rsidR="002E629F">
              <w:rPr>
                <w:rFonts w:asciiTheme="majorHAnsi" w:hAnsiTheme="majorHAnsi"/>
                <w:sz w:val="24"/>
                <w:szCs w:val="24"/>
              </w:rPr>
              <w:t>a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 xml:space="preserve"> wykrywania nieregularnego rytmu serca (arytmii)</w:t>
            </w:r>
          </w:p>
        </w:tc>
        <w:tc>
          <w:tcPr>
            <w:tcW w:w="1065" w:type="pct"/>
          </w:tcPr>
          <w:p w14:paraId="6CBFA91D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03287FB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85077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C7CAAFC" w14:textId="1A597F27" w:rsidR="00544FFA" w:rsidRPr="0043090C" w:rsidRDefault="00B1028C" w:rsidP="00B1028C">
            <w:pPr>
              <w:shd w:val="clear" w:color="auto" w:fill="FFFFFF"/>
              <w:tabs>
                <w:tab w:val="left" w:pos="3030"/>
              </w:tabs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>
              <w:rPr>
                <w:rFonts w:asciiTheme="majorHAnsi" w:hAnsiTheme="majorHAnsi"/>
                <w:color w:val="333333"/>
                <w:sz w:val="24"/>
                <w:szCs w:val="24"/>
              </w:rPr>
              <w:t>F</w:t>
            </w:r>
            <w:r w:rsidRPr="00B1028C">
              <w:rPr>
                <w:rFonts w:asciiTheme="majorHAnsi" w:hAnsiTheme="majorHAnsi"/>
                <w:color w:val="333333"/>
                <w:sz w:val="24"/>
                <w:szCs w:val="24"/>
              </w:rPr>
              <w:t>unkcj</w:t>
            </w:r>
            <w:r w:rsidR="002E629F">
              <w:rPr>
                <w:rFonts w:asciiTheme="majorHAnsi" w:hAnsiTheme="majorHAnsi"/>
                <w:color w:val="333333"/>
                <w:sz w:val="24"/>
                <w:szCs w:val="24"/>
              </w:rPr>
              <w:t>a</w:t>
            </w:r>
            <w:r w:rsidRPr="00B1028C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zapamiętywania wyników pomiarów:</w:t>
            </w:r>
          </w:p>
        </w:tc>
        <w:tc>
          <w:tcPr>
            <w:tcW w:w="1065" w:type="pct"/>
          </w:tcPr>
          <w:p w14:paraId="35B8737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498E9C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D97634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3C966E1" w14:textId="7D7FA73D" w:rsidR="00544FFA" w:rsidRPr="0043090C" w:rsidRDefault="002E629F" w:rsidP="00B1028C">
            <w:pPr>
              <w:shd w:val="clear" w:color="auto" w:fill="FFFFFF"/>
              <w:tabs>
                <w:tab w:val="left" w:pos="2700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</w:t>
            </w:r>
            <w:r w:rsidR="00B1028C" w:rsidRPr="00B1028C">
              <w:rPr>
                <w:rFonts w:asciiTheme="majorHAnsi" w:hAnsiTheme="majorHAnsi"/>
                <w:sz w:val="24"/>
                <w:szCs w:val="24"/>
              </w:rPr>
              <w:t>rezentację wyników na czytelnym wyświetlaczu.</w:t>
            </w:r>
          </w:p>
        </w:tc>
        <w:tc>
          <w:tcPr>
            <w:tcW w:w="1065" w:type="pct"/>
          </w:tcPr>
          <w:p w14:paraId="007C88C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278270C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1829DC5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AEB4F62" w14:textId="53D41980" w:rsidR="00544FFA" w:rsidRPr="0043090C" w:rsidRDefault="002E629F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</w:t>
            </w:r>
            <w:r w:rsidR="00B1028C" w:rsidRPr="00B1028C">
              <w:rPr>
                <w:rFonts w:asciiTheme="majorHAnsi" w:hAnsiTheme="majorHAnsi"/>
                <w:sz w:val="24"/>
                <w:szCs w:val="24"/>
              </w:rPr>
              <w:t>unkcję automatycznego wyłączania.</w:t>
            </w:r>
          </w:p>
        </w:tc>
        <w:tc>
          <w:tcPr>
            <w:tcW w:w="1065" w:type="pct"/>
          </w:tcPr>
          <w:p w14:paraId="20511AA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2A9A06D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67EE1E9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CAD665C" w14:textId="444FA775" w:rsidR="00544FFA" w:rsidRPr="0043090C" w:rsidRDefault="00B1028C" w:rsidP="002E629F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Metoda pomiaru: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oscylometryczna.</w:t>
            </w:r>
          </w:p>
        </w:tc>
        <w:tc>
          <w:tcPr>
            <w:tcW w:w="1065" w:type="pct"/>
          </w:tcPr>
          <w:p w14:paraId="633CB28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1C10955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204399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F10C1D6" w14:textId="446DD34A" w:rsidR="00B1028C" w:rsidRPr="00B1028C" w:rsidRDefault="00B1028C" w:rsidP="00B1028C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Zakres pomiarowy: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ciśnienie: co najmniej 0–280 mmHg,</w:t>
            </w:r>
          </w:p>
          <w:p w14:paraId="27235D5C" w14:textId="30E90AC1" w:rsidR="00544FFA" w:rsidRPr="0043090C" w:rsidRDefault="00B1028C" w:rsidP="00B1028C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tętno: co najmniej 40–180 uderzeń/min.</w:t>
            </w:r>
          </w:p>
        </w:tc>
        <w:tc>
          <w:tcPr>
            <w:tcW w:w="1065" w:type="pct"/>
          </w:tcPr>
          <w:p w14:paraId="12C148B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120816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33CF44E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147530CD" w14:textId="0B183518" w:rsidR="00544FFA" w:rsidRPr="0043090C" w:rsidRDefault="00B1028C" w:rsidP="002E629F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Mankiet: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naramienny,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zakres obwodu ramienia: co najmniej 22–42 cm (lub równoważny zakres zapewniający uniwersalność).</w:t>
            </w:r>
          </w:p>
        </w:tc>
        <w:tc>
          <w:tcPr>
            <w:tcW w:w="1065" w:type="pct"/>
          </w:tcPr>
          <w:p w14:paraId="6EDDE17E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E006020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7104193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5B08E59" w14:textId="2C32B574" w:rsidR="00544FFA" w:rsidRPr="0043090C" w:rsidRDefault="00B1028C" w:rsidP="002E629F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Zasilanie: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bateryjne (np. baterie AA lub równoważne),</w:t>
            </w:r>
            <w:r w:rsidR="002E629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028C">
              <w:rPr>
                <w:rFonts w:asciiTheme="majorHAnsi" w:hAnsiTheme="majorHAnsi"/>
                <w:sz w:val="24"/>
                <w:szCs w:val="24"/>
              </w:rPr>
              <w:t>dopuszcza się dodatkowo zasilanie sieciowe lub przez port USB.</w:t>
            </w:r>
          </w:p>
        </w:tc>
        <w:tc>
          <w:tcPr>
            <w:tcW w:w="1065" w:type="pct"/>
          </w:tcPr>
          <w:p w14:paraId="1151E66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EF714E7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7F5E79B" w14:textId="77777777" w:rsidR="00544FFA" w:rsidRPr="0043090C" w:rsidRDefault="00544FFA" w:rsidP="00BF2D32">
            <w:pPr>
              <w:pStyle w:val="Akapitzlist"/>
              <w:numPr>
                <w:ilvl w:val="0"/>
                <w:numId w:val="34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0FC30C0A" w14:textId="1C19CC22" w:rsidR="00544FFA" w:rsidRPr="0043090C" w:rsidRDefault="00B1028C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1028C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065" w:type="pct"/>
          </w:tcPr>
          <w:p w14:paraId="48B1903B" w14:textId="3BA7AB78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05B307D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3F656833" w14:textId="6016346A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4: </w:t>
            </w:r>
            <w:r w:rsidR="002E629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Do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stawa</w:t>
            </w:r>
            <w:r w:rsidR="002E629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- </w:t>
            </w:r>
            <w:r w:rsidR="00B91EA0" w:rsidRPr="00B91EA0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Termometr IR</w:t>
            </w:r>
            <w:r w:rsidR="00B91EA0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8 sztuk</w:t>
            </w:r>
            <w:r w:rsidR="002E629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44FFA" w:rsidRPr="0043090C" w14:paraId="0F72EBB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55FFB96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3E436A9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3B5D903B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44FFA" w:rsidRPr="0043090C" w14:paraId="0321584C" w14:textId="77777777" w:rsidTr="002E629F">
        <w:trPr>
          <w:gridAfter w:val="1"/>
          <w:wAfter w:w="3" w:type="pct"/>
          <w:trHeight w:val="1738"/>
        </w:trPr>
        <w:tc>
          <w:tcPr>
            <w:tcW w:w="276" w:type="pct"/>
          </w:tcPr>
          <w:p w14:paraId="46C8D15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56" w:type="pct"/>
          </w:tcPr>
          <w:p w14:paraId="21141A53" w14:textId="75B06ABE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1B42B79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65" w:type="pct"/>
          </w:tcPr>
          <w:p w14:paraId="6989389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504C45C1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191CDB9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64F8D164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1451BAD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43437AF1" w14:textId="6EF0B5E9" w:rsidR="00544FFA" w:rsidRPr="0043090C" w:rsidRDefault="00B91EA0" w:rsidP="00B91EA0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>
              <w:rPr>
                <w:rFonts w:asciiTheme="majorHAnsi" w:hAnsiTheme="majorHAnsi"/>
                <w:color w:val="333333"/>
                <w:sz w:val="24"/>
                <w:szCs w:val="24"/>
              </w:rPr>
              <w:t>T</w:t>
            </w:r>
            <w:r w:rsidRPr="00B91EA0">
              <w:rPr>
                <w:rFonts w:asciiTheme="majorHAnsi" w:hAnsiTheme="majorHAnsi"/>
                <w:color w:val="333333"/>
                <w:sz w:val="24"/>
                <w:szCs w:val="24"/>
              </w:rPr>
              <w:t>ermometr bezdotykow</w:t>
            </w:r>
            <w:r w:rsidR="002E629F">
              <w:rPr>
                <w:rFonts w:asciiTheme="majorHAnsi" w:hAnsiTheme="majorHAnsi"/>
                <w:color w:val="333333"/>
                <w:sz w:val="24"/>
                <w:szCs w:val="24"/>
              </w:rPr>
              <w:t>y</w:t>
            </w:r>
            <w:r w:rsidRPr="00B91EA0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(IR – podczerwień), przeznaczon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y</w:t>
            </w:r>
            <w:r w:rsidRPr="00B91EA0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do pomiaru temperatury ciała pacjentów w warunkach medycznych lub opiekuńczych.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</w:t>
            </w:r>
            <w:r w:rsidRPr="00B91EA0">
              <w:rPr>
                <w:rFonts w:asciiTheme="majorHAnsi" w:hAnsiTheme="majorHAnsi"/>
                <w:color w:val="333333"/>
                <w:sz w:val="24"/>
                <w:szCs w:val="24"/>
              </w:rPr>
              <w:t>Urządzenie powinno umożliwiać szybki, bezkontaktowy pomiar temperatury w sposób zgodny z wymaganiami praktyki klinicznej (m.in. ocena stanu pacjenta zgodnie z podejściem ABCDE).</w:t>
            </w:r>
          </w:p>
        </w:tc>
        <w:tc>
          <w:tcPr>
            <w:tcW w:w="1065" w:type="pct"/>
          </w:tcPr>
          <w:p w14:paraId="0ED037C9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A2DEB9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85CC16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FF32AE6" w14:textId="545DA4A3" w:rsidR="00544FFA" w:rsidRPr="0043090C" w:rsidRDefault="00B91EA0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91EA0">
              <w:rPr>
                <w:rFonts w:asciiTheme="majorHAnsi" w:hAnsiTheme="majorHAnsi"/>
                <w:sz w:val="24"/>
                <w:szCs w:val="24"/>
              </w:rPr>
              <w:t>Pomiar temperatury ciała w sposób bezdotykowy (technologia IR).</w:t>
            </w:r>
          </w:p>
        </w:tc>
        <w:tc>
          <w:tcPr>
            <w:tcW w:w="1065" w:type="pct"/>
          </w:tcPr>
          <w:p w14:paraId="2EC1C1A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91EA0" w:rsidRPr="0043090C" w14:paraId="6F37F0A9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58473EC" w14:textId="77777777" w:rsidR="00B91EA0" w:rsidRPr="0043090C" w:rsidRDefault="00B91EA0" w:rsidP="00B91EA0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055FF6C9" w14:textId="4DD6F105" w:rsidR="00B91EA0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32989">
              <w:t>Możliwość wykonania pomiaru w czasie nie dłuższym niż 2 sekundy.</w:t>
            </w:r>
          </w:p>
        </w:tc>
        <w:tc>
          <w:tcPr>
            <w:tcW w:w="1065" w:type="pct"/>
          </w:tcPr>
          <w:p w14:paraId="4D8B2C86" w14:textId="77777777" w:rsidR="00B91EA0" w:rsidRPr="0043090C" w:rsidRDefault="00B91EA0" w:rsidP="00B91EA0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91EA0" w:rsidRPr="0043090C" w14:paraId="6D65F06E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5F3446D" w14:textId="77777777" w:rsidR="00B91EA0" w:rsidRPr="0043090C" w:rsidRDefault="00B91EA0" w:rsidP="00B91EA0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094D80C" w14:textId="49E934BE" w:rsidR="00B91EA0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32989">
              <w:t>Możliwość wykonania seryjnych pomiarów bez konieczności dezynfekcji sondy.</w:t>
            </w:r>
          </w:p>
        </w:tc>
        <w:tc>
          <w:tcPr>
            <w:tcW w:w="1065" w:type="pct"/>
          </w:tcPr>
          <w:p w14:paraId="79312504" w14:textId="77777777" w:rsidR="00B91EA0" w:rsidRPr="0043090C" w:rsidRDefault="00B91EA0" w:rsidP="00B91EA0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91EA0" w:rsidRPr="0043090C" w14:paraId="3CFE1652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F89C69" w14:textId="77777777" w:rsidR="00B91EA0" w:rsidRPr="0043090C" w:rsidRDefault="00B91EA0" w:rsidP="00B91EA0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495353F" w14:textId="12993465" w:rsidR="00B91EA0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32989">
              <w:t>Wyświetlanie wyniku pomiaru na ekranie cyfrowym.</w:t>
            </w:r>
          </w:p>
        </w:tc>
        <w:tc>
          <w:tcPr>
            <w:tcW w:w="1065" w:type="pct"/>
          </w:tcPr>
          <w:p w14:paraId="5B288834" w14:textId="77777777" w:rsidR="00B91EA0" w:rsidRPr="0043090C" w:rsidRDefault="00B91EA0" w:rsidP="00B91EA0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91EA0" w:rsidRPr="0043090C" w14:paraId="702A7F77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AB230C" w14:textId="77777777" w:rsidR="00B91EA0" w:rsidRPr="0043090C" w:rsidRDefault="00B91EA0" w:rsidP="00B91EA0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126C8CB5" w14:textId="1A7BB23A" w:rsidR="00B91EA0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32989">
              <w:t>Funkcja sygnalizacji podwyższonej temperatury (wizualna i/lub dźwiękowa).</w:t>
            </w:r>
          </w:p>
        </w:tc>
        <w:tc>
          <w:tcPr>
            <w:tcW w:w="1065" w:type="pct"/>
          </w:tcPr>
          <w:p w14:paraId="695EAD48" w14:textId="77777777" w:rsidR="00B91EA0" w:rsidRPr="0043090C" w:rsidRDefault="00B91EA0" w:rsidP="00B91EA0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91EA0" w:rsidRPr="0043090C" w14:paraId="1BB120F4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968F00B" w14:textId="77777777" w:rsidR="00B91EA0" w:rsidRPr="0043090C" w:rsidRDefault="00B91EA0" w:rsidP="00B91EA0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9CD9A8E" w14:textId="16712301" w:rsidR="00B91EA0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32989">
              <w:t>Możliwość zapisu i odczytu historii pomiarów.</w:t>
            </w:r>
          </w:p>
        </w:tc>
        <w:tc>
          <w:tcPr>
            <w:tcW w:w="1065" w:type="pct"/>
          </w:tcPr>
          <w:p w14:paraId="1FAF1B25" w14:textId="77777777" w:rsidR="00B91EA0" w:rsidRPr="0043090C" w:rsidRDefault="00B91EA0" w:rsidP="00B91EA0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30670EC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AF537D6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C6C0B5F" w14:textId="382FDF12" w:rsidR="00544FFA" w:rsidRPr="0043090C" w:rsidRDefault="00B91EA0" w:rsidP="00B91EA0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91EA0">
              <w:rPr>
                <w:rFonts w:asciiTheme="majorHAnsi" w:hAnsiTheme="majorHAnsi"/>
                <w:sz w:val="24"/>
                <w:szCs w:val="24"/>
              </w:rPr>
              <w:t>Intuicyjna obsługa umożliwiająca użytkowanie jedną ręką.</w:t>
            </w:r>
          </w:p>
        </w:tc>
        <w:tc>
          <w:tcPr>
            <w:tcW w:w="1065" w:type="pct"/>
          </w:tcPr>
          <w:p w14:paraId="37FD147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A2A26C0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926CBDA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506733ED" w14:textId="7A2A14CD" w:rsidR="00544FFA" w:rsidRPr="0043090C" w:rsidRDefault="00B251C5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Możliwość </w:t>
            </w:r>
            <w:r w:rsidRPr="00B251C5">
              <w:rPr>
                <w:rFonts w:asciiTheme="majorHAnsi" w:hAnsiTheme="majorHAnsi"/>
                <w:sz w:val="24"/>
                <w:szCs w:val="24"/>
              </w:rPr>
              <w:t>wykonywan</w:t>
            </w:r>
            <w:r>
              <w:rPr>
                <w:rFonts w:asciiTheme="majorHAnsi" w:hAnsiTheme="majorHAnsi"/>
                <w:sz w:val="24"/>
                <w:szCs w:val="24"/>
              </w:rPr>
              <w:t>ia pomiaru</w:t>
            </w:r>
            <w:r w:rsidRPr="00B251C5">
              <w:rPr>
                <w:rFonts w:asciiTheme="majorHAnsi" w:hAnsiTheme="majorHAnsi"/>
                <w:sz w:val="24"/>
                <w:szCs w:val="24"/>
              </w:rPr>
              <w:t xml:space="preserve"> z odległości</w:t>
            </w:r>
          </w:p>
        </w:tc>
        <w:tc>
          <w:tcPr>
            <w:tcW w:w="1065" w:type="pct"/>
          </w:tcPr>
          <w:p w14:paraId="223FF1C0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4561334F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59FBE18" w14:textId="77777777" w:rsidR="00544FFA" w:rsidRPr="0043090C" w:rsidRDefault="00544FFA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C4C86F1" w14:textId="232BBD19" w:rsidR="00544FFA" w:rsidRPr="0043090C" w:rsidRDefault="00B251C5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Automatyczne wyłączanie</w:t>
            </w:r>
          </w:p>
        </w:tc>
        <w:tc>
          <w:tcPr>
            <w:tcW w:w="1065" w:type="pct"/>
          </w:tcPr>
          <w:p w14:paraId="4EE1BECA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251C5" w:rsidRPr="0043090C" w14:paraId="5FAFBCD3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74482E3" w14:textId="77777777" w:rsidR="00B251C5" w:rsidRPr="0043090C" w:rsidRDefault="00B251C5" w:rsidP="00B251C5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A5E075F" w14:textId="56D0BBF0" w:rsidR="00B251C5" w:rsidRPr="0043090C" w:rsidRDefault="00B251C5" w:rsidP="00B251C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EE6E59">
              <w:t>Zasilanie bateryjne (np. AA lub AAA)</w:t>
            </w:r>
          </w:p>
        </w:tc>
        <w:tc>
          <w:tcPr>
            <w:tcW w:w="1065" w:type="pct"/>
          </w:tcPr>
          <w:p w14:paraId="744D973C" w14:textId="77777777" w:rsidR="00B251C5" w:rsidRPr="0043090C" w:rsidRDefault="00B251C5" w:rsidP="00B251C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251C5" w:rsidRPr="0043090C" w14:paraId="254706CD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DDB2897" w14:textId="77777777" w:rsidR="00B251C5" w:rsidRPr="0043090C" w:rsidRDefault="00B251C5" w:rsidP="00B251C5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BB0DAD6" w14:textId="20C6D708" w:rsidR="00B251C5" w:rsidRPr="0043090C" w:rsidRDefault="00B251C5" w:rsidP="00B251C5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EE6E59">
              <w:t>Sygnalizacja niskiego poziomu baterii</w:t>
            </w:r>
          </w:p>
        </w:tc>
        <w:tc>
          <w:tcPr>
            <w:tcW w:w="1065" w:type="pct"/>
          </w:tcPr>
          <w:p w14:paraId="3AC7FD23" w14:textId="77777777" w:rsidR="00B251C5" w:rsidRPr="0043090C" w:rsidRDefault="00B251C5" w:rsidP="00B251C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251C5" w:rsidRPr="0043090C" w14:paraId="68D98BA6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253B21D" w14:textId="77777777" w:rsidR="00B251C5" w:rsidRPr="0043090C" w:rsidRDefault="00B251C5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FE4E25E" w14:textId="31ED2A1B" w:rsidR="00B251C5" w:rsidRPr="0043090C" w:rsidRDefault="00B251C5" w:rsidP="002E629F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251C5">
              <w:rPr>
                <w:rFonts w:asciiTheme="majorHAnsi" w:hAnsiTheme="majorHAnsi"/>
                <w:sz w:val="24"/>
                <w:szCs w:val="24"/>
              </w:rPr>
              <w:t>Dokładność pomiaru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- </w:t>
            </w:r>
            <w:r w:rsidRPr="00B251C5">
              <w:rPr>
                <w:rFonts w:asciiTheme="majorHAnsi" w:hAnsiTheme="majorHAnsi"/>
                <w:sz w:val="24"/>
                <w:szCs w:val="24"/>
              </w:rPr>
              <w:t>w zakresie 35,0–42,0°C: ≤ ±0,3°C</w:t>
            </w:r>
          </w:p>
        </w:tc>
        <w:tc>
          <w:tcPr>
            <w:tcW w:w="1065" w:type="pct"/>
          </w:tcPr>
          <w:p w14:paraId="3ACD1634" w14:textId="77777777" w:rsidR="00B251C5" w:rsidRPr="0043090C" w:rsidRDefault="00B251C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251C5" w:rsidRPr="0043090C" w14:paraId="132A9E7E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2AF92EC" w14:textId="77777777" w:rsidR="00B251C5" w:rsidRPr="0043090C" w:rsidRDefault="00B251C5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4A4277F" w14:textId="5CEFED67" w:rsidR="00B251C5" w:rsidRPr="0043090C" w:rsidRDefault="00B251C5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B251C5">
              <w:rPr>
                <w:rFonts w:asciiTheme="majorHAnsi" w:hAnsiTheme="majorHAnsi"/>
                <w:sz w:val="24"/>
                <w:szCs w:val="24"/>
              </w:rPr>
              <w:t>Rozdzielczość pomiaru: min. 0,1°C ()</w:t>
            </w:r>
          </w:p>
        </w:tc>
        <w:tc>
          <w:tcPr>
            <w:tcW w:w="1065" w:type="pct"/>
          </w:tcPr>
          <w:p w14:paraId="588C2314" w14:textId="77777777" w:rsidR="00B251C5" w:rsidRPr="0043090C" w:rsidRDefault="00B251C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C0D0B" w:rsidRPr="0043090C" w14:paraId="5ED4F671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CB500AA" w14:textId="77777777" w:rsidR="003C0D0B" w:rsidRPr="0043090C" w:rsidRDefault="003C0D0B" w:rsidP="00BF2D32">
            <w:pPr>
              <w:pStyle w:val="Akapitzlist"/>
              <w:numPr>
                <w:ilvl w:val="0"/>
                <w:numId w:val="35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26E75818" w14:textId="34B8966E" w:rsidR="003C0D0B" w:rsidRPr="00B251C5" w:rsidRDefault="003C0D0B" w:rsidP="00BF2D32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065" w:type="pct"/>
          </w:tcPr>
          <w:p w14:paraId="142B5E7F" w14:textId="77777777" w:rsidR="003C0D0B" w:rsidRPr="0043090C" w:rsidRDefault="003C0D0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456E8AE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338DDCA8" w14:textId="6EF321AF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5: </w:t>
            </w:r>
            <w:r w:rsidR="00B251C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Dostawa stetoskopów </w:t>
            </w:r>
            <w:r w:rsidR="002E629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lirowych </w:t>
            </w:r>
            <w:r w:rsidR="00B251C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– </w:t>
            </w:r>
            <w:r w:rsidR="002E629F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8</w:t>
            </w:r>
            <w:r w:rsidR="00B251C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sztuk </w:t>
            </w:r>
          </w:p>
        </w:tc>
      </w:tr>
      <w:tr w:rsidR="00544FFA" w:rsidRPr="0043090C" w14:paraId="34F8C57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7529384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49609FD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1AE0967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44FFA" w:rsidRPr="0043090C" w14:paraId="009A3D62" w14:textId="77777777" w:rsidTr="002E629F">
        <w:trPr>
          <w:gridAfter w:val="1"/>
          <w:wAfter w:w="3" w:type="pct"/>
          <w:trHeight w:val="1738"/>
        </w:trPr>
        <w:tc>
          <w:tcPr>
            <w:tcW w:w="276" w:type="pct"/>
          </w:tcPr>
          <w:p w14:paraId="46BB7012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56" w:type="pct"/>
          </w:tcPr>
          <w:p w14:paraId="1FC72B39" w14:textId="69E8163C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36D1E487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65" w:type="pct"/>
          </w:tcPr>
          <w:p w14:paraId="2D38D91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8EC730F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2206F964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44FFA" w:rsidRPr="0043090C" w14:paraId="7386FA1E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319A17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1F134C1" w14:textId="68721F2F" w:rsidR="00544FFA" w:rsidRPr="0043090C" w:rsidRDefault="00BE2C7E" w:rsidP="00BF2D32">
            <w:pPr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2E629F" w:rsidRPr="002E629F">
              <w:rPr>
                <w:rFonts w:asciiTheme="majorHAnsi" w:hAnsiTheme="majorHAnsi"/>
                <w:sz w:val="24"/>
                <w:szCs w:val="24"/>
              </w:rPr>
              <w:t>tetoskop</w:t>
            </w:r>
            <w:r>
              <w:rPr>
                <w:rFonts w:asciiTheme="majorHAnsi" w:hAnsiTheme="majorHAnsi"/>
                <w:sz w:val="24"/>
                <w:szCs w:val="24"/>
              </w:rPr>
              <w:t>y</w:t>
            </w:r>
            <w:r w:rsidR="002E629F" w:rsidRPr="002E629F">
              <w:rPr>
                <w:rFonts w:asciiTheme="majorHAnsi" w:hAnsiTheme="majorHAnsi"/>
                <w:sz w:val="24"/>
                <w:szCs w:val="24"/>
              </w:rPr>
              <w:t xml:space="preserve"> lirowe do diagnostyki medycznej (osłuchiwania tonów serca, płuc i naczyń</w:t>
            </w:r>
          </w:p>
        </w:tc>
        <w:tc>
          <w:tcPr>
            <w:tcW w:w="1065" w:type="pct"/>
          </w:tcPr>
          <w:p w14:paraId="7D81B197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06128E66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C36524D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03F0793C" w14:textId="7B6D2110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Konstrukcja liry (pałąka)</w:t>
            </w:r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  <w:p w14:paraId="3B67B7BB" w14:textId="249A61BE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lastRenderedPageBreak/>
              <w:t>Lira wykonana z metalu (np. stal nierdzewna, stop aluminium lub równoważny materiał)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15005EF9" w14:textId="51A48479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Konstrukcja sprężynowa zapewniająca stabilny docisk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4A48285C" w14:textId="2F7AF69E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Możliwość regulacji dopasowania do użytkownika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6B00221F" w14:textId="4D412A36" w:rsidR="00544FFA" w:rsidRPr="0043090C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Dopuszcza się różne rozwiązania konstrukcyjne (lira zewnętrzna lub zintegrowana)</w:t>
            </w:r>
          </w:p>
        </w:tc>
        <w:tc>
          <w:tcPr>
            <w:tcW w:w="1065" w:type="pct"/>
          </w:tcPr>
          <w:p w14:paraId="7F29EA6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61096867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0ED80DA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B6447F3" w14:textId="1B53CB04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Oliwki douszne</w:t>
            </w:r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  <w:p w14:paraId="11291A35" w14:textId="78A01418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Materiał miękki (np. silikon lub materiał medyczny równoważny)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70DF306D" w14:textId="302FCD0A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Ergonomiczny kształt zapewniający szczelność akustyczną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3D51C93F" w14:textId="34D9B6E6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Możliwość demontażu i wymiany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0274DB9A" w14:textId="05A25546" w:rsidR="00544FFA" w:rsidRPr="0043090C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W zestawie co najmniej 1 dodatkowy komplet</w:t>
            </w:r>
          </w:p>
        </w:tc>
        <w:tc>
          <w:tcPr>
            <w:tcW w:w="1065" w:type="pct"/>
          </w:tcPr>
          <w:p w14:paraId="58196375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5BB5EEF5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0F733A6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77782E31" w14:textId="1F4A6D39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Przewód akustyczny</w:t>
            </w:r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  <w:p w14:paraId="58910E00" w14:textId="054CEB1E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Wykonany z materiału odpornego na zginanie i starzenie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4FD30E1C" w14:textId="72E49558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Materiał bez lateksu lub równoważny (bezpieczny dla użytkownika)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6ED12887" w14:textId="46423AB1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Długość całkowita stetoskopu: 70–110 cm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66854749" w14:textId="690CB382" w:rsidR="00544FFA" w:rsidRPr="0043090C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Konstrukcja jedno- lub dwuprzewodowa – dopuszczalne oba rozwiązania</w:t>
            </w:r>
          </w:p>
        </w:tc>
        <w:tc>
          <w:tcPr>
            <w:tcW w:w="1065" w:type="pct"/>
          </w:tcPr>
          <w:p w14:paraId="220CAF83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44FFA" w:rsidRPr="0043090C" w14:paraId="34A5E165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D9D19F2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2BEBC86" w14:textId="75D27D87" w:rsidR="001A251D" w:rsidRPr="001A251D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Głowica stetoskopu</w:t>
            </w:r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  <w:p w14:paraId="4A5350EC" w14:textId="27268D18" w:rsidR="001A251D" w:rsidRPr="001A251D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Dwustronna (membrana + lejek)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79544B51" w14:textId="0CFF9EAC" w:rsidR="001A251D" w:rsidRPr="001A251D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Materiał: metal (np. stal nierdzewna, aluminium lub równoważny)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31DA5D9C" w14:textId="4576F4DD" w:rsidR="001A251D" w:rsidRPr="001A251D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Obracana głowica umożliwiająca wybór strony aktywnej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2145F4D4" w14:textId="7F9CADF4" w:rsidR="001A251D" w:rsidRPr="001A251D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Średnica membrany: min. 40 mm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3EF95D2A" w14:textId="13CE239D" w:rsidR="00544FFA" w:rsidRPr="0043090C" w:rsidRDefault="001A251D" w:rsidP="001A251D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Średnica lejka: min. 30 mm</w:t>
            </w:r>
          </w:p>
        </w:tc>
        <w:tc>
          <w:tcPr>
            <w:tcW w:w="1065" w:type="pct"/>
          </w:tcPr>
          <w:p w14:paraId="7F77DEA8" w14:textId="21EA5935" w:rsidR="00544FFA" w:rsidRPr="002E1C7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  <w:highlight w:val="yellow"/>
              </w:rPr>
            </w:pPr>
          </w:p>
        </w:tc>
      </w:tr>
      <w:tr w:rsidR="00544FFA" w:rsidRPr="0043090C" w14:paraId="5DF1E76C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AC4BE06" w14:textId="77777777" w:rsidR="00544FFA" w:rsidRPr="0043090C" w:rsidRDefault="00544FFA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6DD86C69" w14:textId="38CA6A85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Parametry akustyczne</w:t>
            </w:r>
            <w:r>
              <w:rPr>
                <w:rFonts w:asciiTheme="majorHAnsi" w:hAnsiTheme="majorHAnsi"/>
                <w:sz w:val="24"/>
                <w:szCs w:val="24"/>
              </w:rPr>
              <w:t>:</w:t>
            </w:r>
          </w:p>
          <w:p w14:paraId="22C3FC9F" w14:textId="486533FA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Skuteczna transmisja dźwięków w zakresie tonów niskich i wysokich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53BF18A2" w14:textId="6D87D87B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Dobra izolacja od hałasów otoczenia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6520D385" w14:textId="0F88DEA6" w:rsidR="001A251D" w:rsidRPr="001A251D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Brak istotnych strat sygnału akustycznego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</w:p>
          <w:p w14:paraId="48BAE051" w14:textId="375F78E6" w:rsidR="00544FFA" w:rsidRPr="0043090C" w:rsidRDefault="001A251D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A251D">
              <w:rPr>
                <w:rFonts w:asciiTheme="majorHAnsi" w:hAnsiTheme="majorHAnsi"/>
                <w:sz w:val="24"/>
                <w:szCs w:val="24"/>
              </w:rPr>
              <w:t>Możliwość różnicowania częstotliwości (np. przez zmianę nacisku głowicy lub równoważne rozwiązanie)</w:t>
            </w:r>
          </w:p>
        </w:tc>
        <w:tc>
          <w:tcPr>
            <w:tcW w:w="1065" w:type="pct"/>
          </w:tcPr>
          <w:p w14:paraId="443C7218" w14:textId="77777777" w:rsidR="00544FFA" w:rsidRPr="0043090C" w:rsidRDefault="00544FFA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C0D0B" w:rsidRPr="0043090C" w14:paraId="31B14A50" w14:textId="77777777" w:rsidTr="002E629F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76F370F" w14:textId="77777777" w:rsidR="003C0D0B" w:rsidRPr="0043090C" w:rsidRDefault="003C0D0B" w:rsidP="00BF2D32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56" w:type="pct"/>
          </w:tcPr>
          <w:p w14:paraId="30A02273" w14:textId="63C057C2" w:rsidR="003C0D0B" w:rsidRPr="001A251D" w:rsidRDefault="003C0D0B" w:rsidP="001A251D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065" w:type="pct"/>
          </w:tcPr>
          <w:p w14:paraId="0A56741E" w14:textId="77777777" w:rsidR="003C0D0B" w:rsidRPr="0043090C" w:rsidRDefault="003C0D0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43FBD470" w14:textId="2F11B4C4" w:rsidR="005325F3" w:rsidRPr="0043090C" w:rsidRDefault="005325F3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77"/>
        <w:gridCol w:w="7542"/>
        <w:gridCol w:w="2332"/>
        <w:gridCol w:w="6"/>
      </w:tblGrid>
      <w:tr w:rsidR="005325F3" w:rsidRPr="0043090C" w14:paraId="0D6398C8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9A5EC36" w14:textId="2382A3D9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0E63E2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6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1A251D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="00810158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ostawa</w:t>
            </w:r>
            <w:r w:rsidR="001A251D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stetoskopów - 10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sztuk </w:t>
            </w:r>
          </w:p>
        </w:tc>
      </w:tr>
      <w:tr w:rsidR="005325F3" w:rsidRPr="0043090C" w14:paraId="6536CC5F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40E8D6D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3F87F4E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5DCB8EEC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325F3" w:rsidRPr="0043090C" w14:paraId="28E8C6F2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024B5426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1EE7DE0B" w14:textId="57767DDA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403E143B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289AE9C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5A0883E3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13B8859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796BF5" w:rsidRPr="0043090C" w14:paraId="7CF88CE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524FF65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D33B545" w14:textId="3954B238" w:rsidR="00864B1E" w:rsidRPr="00864B1E" w:rsidRDefault="00BE2C7E" w:rsidP="00864B1E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>
              <w:rPr>
                <w:rFonts w:asciiTheme="majorHAnsi" w:hAnsiTheme="majorHAnsi"/>
                <w:color w:val="333333"/>
                <w:sz w:val="24"/>
                <w:szCs w:val="24"/>
              </w:rPr>
              <w:t>S</w:t>
            </w:r>
            <w:r w:rsidR="001A251D" w:rsidRPr="001A251D">
              <w:rPr>
                <w:rFonts w:asciiTheme="majorHAnsi" w:hAnsiTheme="majorHAnsi"/>
                <w:color w:val="333333"/>
                <w:sz w:val="24"/>
                <w:szCs w:val="24"/>
              </w:rPr>
              <w:t>tetoskop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y</w:t>
            </w:r>
            <w:r w:rsidR="001A251D" w:rsidRPr="001A251D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akustyczn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="001A251D" w:rsidRPr="001A251D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przeznaczon</w:t>
            </w:r>
            <w:r>
              <w:rPr>
                <w:rFonts w:asciiTheme="majorHAnsi" w:hAnsiTheme="majorHAnsi"/>
                <w:color w:val="333333"/>
                <w:sz w:val="24"/>
                <w:szCs w:val="24"/>
              </w:rPr>
              <w:t>e</w:t>
            </w:r>
            <w:r w:rsidR="001A251D" w:rsidRPr="001A251D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do diagnostyki </w:t>
            </w:r>
            <w:r w:rsidR="00864B1E" w:rsidRPr="001A251D">
              <w:rPr>
                <w:rFonts w:asciiTheme="majorHAnsi" w:hAnsiTheme="majorHAnsi"/>
                <w:color w:val="333333"/>
                <w:sz w:val="24"/>
                <w:szCs w:val="24"/>
              </w:rPr>
              <w:t>medycznej</w:t>
            </w:r>
            <w:r w:rsidR="00864B1E">
              <w:rPr>
                <w:rFonts w:asciiTheme="majorHAnsi" w:hAnsiTheme="majorHAnsi"/>
                <w:color w:val="333333"/>
                <w:sz w:val="24"/>
                <w:szCs w:val="24"/>
              </w:rPr>
              <w:t>, przeznaczony</w:t>
            </w:r>
            <w:r w:rsidR="00864B1E"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 do badań ogólnolekarskich (internistycznych)</w:t>
            </w:r>
          </w:p>
          <w:p w14:paraId="7766721F" w14:textId="2DABDF52" w:rsidR="00796BF5" w:rsidRPr="0043090C" w:rsidRDefault="00864B1E" w:rsidP="00864B1E">
            <w:pPr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lub internistyczno-pediatryczne</w:t>
            </w:r>
          </w:p>
        </w:tc>
        <w:tc>
          <w:tcPr>
            <w:tcW w:w="1115" w:type="pct"/>
          </w:tcPr>
          <w:p w14:paraId="30350473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798D12B4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642BE61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EA43F39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Głowica</w:t>
            </w:r>
          </w:p>
          <w:p w14:paraId="1E1A4095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dwustronna (membrana + lejek) lub rozwiązanie równoważne funkcjonalnie</w:t>
            </w:r>
          </w:p>
          <w:p w14:paraId="702C438E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średnica membrany: ok. 40–45 mm</w:t>
            </w:r>
          </w:p>
          <w:p w14:paraId="6D289DF6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wykonana z metalu (np. stal nierdzewna, aluminium) lub materiału równoważnego</w:t>
            </w:r>
          </w:p>
          <w:p w14:paraId="4A40DE7A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membrana umożliwiająca osłuchiwanie tonów wysokich</w:t>
            </w:r>
          </w:p>
          <w:p w14:paraId="35A3CEC1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lejek umożliwiający osłuchiwanie tonów niskich</w:t>
            </w:r>
          </w:p>
          <w:p w14:paraId="298E7345" w14:textId="683F932F" w:rsidR="00796BF5" w:rsidRPr="0043090C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dopuszcza się membranę dwutonową (zmiana charakterystyki przez nacisk)</w:t>
            </w:r>
          </w:p>
        </w:tc>
        <w:tc>
          <w:tcPr>
            <w:tcW w:w="1115" w:type="pct"/>
          </w:tcPr>
          <w:p w14:paraId="58E8E459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5A85A05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4138491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CF19072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Właściwości akustyczne</w:t>
            </w:r>
          </w:p>
          <w:p w14:paraId="0A3F6445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wysoka jakość przewodzenia dźwięku</w:t>
            </w:r>
          </w:p>
          <w:p w14:paraId="3CF67279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zdolność do osłuchiwania tonów niskich i wysokich</w:t>
            </w:r>
          </w:p>
          <w:p w14:paraId="559269C4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ograniczenie zakłóceń z otoczenia</w:t>
            </w:r>
          </w:p>
          <w:p w14:paraId="6BD18E35" w14:textId="6CF06DED" w:rsidR="00796BF5" w:rsidRPr="0043090C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color w:val="333333"/>
                <w:sz w:val="24"/>
                <w:szCs w:val="24"/>
              </w:rPr>
              <w:t>konstrukcja zapewniająca precyzyjne osłuchiwanie</w:t>
            </w:r>
          </w:p>
        </w:tc>
        <w:tc>
          <w:tcPr>
            <w:tcW w:w="1115" w:type="pct"/>
          </w:tcPr>
          <w:p w14:paraId="614977CB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2633579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3659554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0C7616C" w14:textId="77777777" w:rsidR="00864B1E" w:rsidRPr="00864B1E" w:rsidRDefault="00864B1E" w:rsidP="00864B1E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Przewód (dren)</w:t>
            </w:r>
          </w:p>
          <w:p w14:paraId="6BF12F71" w14:textId="77777777" w:rsidR="00864B1E" w:rsidRPr="00864B1E" w:rsidRDefault="00864B1E" w:rsidP="00864B1E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długość całkowita: ok. 65–75 cm</w:t>
            </w:r>
          </w:p>
          <w:p w14:paraId="1EB5FFA2" w14:textId="77777777" w:rsidR="00864B1E" w:rsidRPr="00864B1E" w:rsidRDefault="00864B1E" w:rsidP="00864B1E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materiał: PVC, silikon lub równoważny</w:t>
            </w:r>
          </w:p>
          <w:p w14:paraId="471CADD0" w14:textId="77777777" w:rsidR="00864B1E" w:rsidRPr="00864B1E" w:rsidRDefault="00864B1E" w:rsidP="00864B1E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odporny na załamania i odkształcenia</w:t>
            </w:r>
          </w:p>
          <w:p w14:paraId="7B1EA249" w14:textId="444686DC" w:rsidR="00796BF5" w:rsidRPr="0043090C" w:rsidRDefault="00864B1E" w:rsidP="00864B1E">
            <w:pPr>
              <w:shd w:val="clear" w:color="auto" w:fill="FFFFFF"/>
              <w:spacing w:line="320" w:lineRule="exact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łatwy do czyszczenia i dezynfekcji</w:t>
            </w:r>
          </w:p>
        </w:tc>
        <w:tc>
          <w:tcPr>
            <w:tcW w:w="1115" w:type="pct"/>
          </w:tcPr>
          <w:p w14:paraId="6144C480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3881CD0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AB4F835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1005ADC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Lira (rurki uszne)</w:t>
            </w:r>
          </w:p>
          <w:p w14:paraId="15AA98AB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wykonana z metalu lub materiału równoważnego</w:t>
            </w:r>
          </w:p>
          <w:p w14:paraId="4CAF9D6E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sprężysta konstrukcja zapewniająca odpowiedni docisk</w:t>
            </w:r>
          </w:p>
          <w:p w14:paraId="2BA2B863" w14:textId="08375F7A" w:rsidR="00796BF5" w:rsidRPr="0043090C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ergonomiczny kształt umożliwiający komfort użytkowania</w:t>
            </w:r>
          </w:p>
        </w:tc>
        <w:tc>
          <w:tcPr>
            <w:tcW w:w="1115" w:type="pct"/>
          </w:tcPr>
          <w:p w14:paraId="1C886B1C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796BF5" w:rsidRPr="0043090C" w14:paraId="5682DD8C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6A3D77D" w14:textId="77777777" w:rsidR="00796BF5" w:rsidRPr="0043090C" w:rsidRDefault="00796BF5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5889168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Oliwki (końcówki douszne)</w:t>
            </w:r>
          </w:p>
          <w:p w14:paraId="533F15A7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miękkie, dopasowujące się do przewodu słuchowego</w:t>
            </w:r>
          </w:p>
          <w:p w14:paraId="362E7D76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zapewniające izolację akustyczną</w:t>
            </w:r>
          </w:p>
          <w:p w14:paraId="308FF0E2" w14:textId="77777777" w:rsidR="00864B1E" w:rsidRPr="00864B1E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minimum jedna para w zestawie</w:t>
            </w:r>
          </w:p>
          <w:p w14:paraId="368ED4F7" w14:textId="1D18DFDA" w:rsidR="00796BF5" w:rsidRPr="0043090C" w:rsidRDefault="00864B1E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864B1E">
              <w:rPr>
                <w:rFonts w:asciiTheme="majorHAnsi" w:hAnsiTheme="majorHAnsi"/>
                <w:sz w:val="24"/>
                <w:szCs w:val="24"/>
              </w:rPr>
              <w:t>dopuszcza się dodatkowe końcówki zapasowe</w:t>
            </w:r>
          </w:p>
        </w:tc>
        <w:tc>
          <w:tcPr>
            <w:tcW w:w="1115" w:type="pct"/>
          </w:tcPr>
          <w:p w14:paraId="208CD98E" w14:textId="77777777" w:rsidR="00796BF5" w:rsidRPr="0043090C" w:rsidRDefault="00796BF5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C0D0B" w:rsidRPr="0043090C" w14:paraId="023D3C2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0360618" w14:textId="77777777" w:rsidR="003C0D0B" w:rsidRPr="0043090C" w:rsidRDefault="003C0D0B" w:rsidP="00796BF5">
            <w:pPr>
              <w:pStyle w:val="Akapitzlist"/>
              <w:numPr>
                <w:ilvl w:val="0"/>
                <w:numId w:val="3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6394C160" w14:textId="261D3BB1" w:rsidR="003C0D0B" w:rsidRPr="00864B1E" w:rsidRDefault="003C0D0B" w:rsidP="00864B1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5CCB670D" w14:textId="77777777" w:rsidR="003C0D0B" w:rsidRPr="0043090C" w:rsidRDefault="003C0D0B" w:rsidP="00796BF5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55508224" w14:textId="27921625" w:rsidR="005325F3" w:rsidRPr="0043090C" w:rsidRDefault="005325F3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77"/>
        <w:gridCol w:w="7542"/>
        <w:gridCol w:w="2332"/>
        <w:gridCol w:w="6"/>
      </w:tblGrid>
      <w:tr w:rsidR="005D3A07" w:rsidRPr="0043090C" w14:paraId="42FA2211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4274E79" w14:textId="67D86351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CZĘŚĆ 7</w:t>
            </w:r>
            <w:r w:rsidRPr="000A1C8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Dostawa - </w:t>
            </w:r>
            <w:r w:rsidR="00BE2C7E" w:rsidRP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spirometr</w:t>
            </w:r>
            <w:r w:rsid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u</w:t>
            </w:r>
            <w:r w:rsidR="00BE2C7E" w:rsidRP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BE2C7E" w:rsidRP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diagnostyczn</w:t>
            </w:r>
            <w:r w:rsid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ego</w:t>
            </w:r>
            <w:r w:rsidR="00DD71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 z</w:t>
            </w:r>
            <w:proofErr w:type="gramEnd"/>
            <w:r w:rsidR="00DD71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turbina wielorazową</w:t>
            </w:r>
            <w:r w:rsid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1 sztuka</w:t>
            </w:r>
            <w:r w:rsidR="00BE2C7E" w:rsidRPr="00BE2C7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.</w:t>
            </w:r>
          </w:p>
        </w:tc>
      </w:tr>
      <w:tr w:rsidR="005D3A07" w:rsidRPr="0043090C" w14:paraId="46E24432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0F9C32A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lastRenderedPageBreak/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58C0E5B1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7B38A36B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D3A07" w:rsidRPr="0043090C" w14:paraId="348EA1C8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715F039C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651A6285" w14:textId="3396CD95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4042630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DDEE8A7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7B901CF7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62B428D0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D3A07" w:rsidRPr="0043090C" w14:paraId="76DF052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EE156E9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5D02002" w14:textId="00117861" w:rsidR="005D3A07" w:rsidRPr="0043090C" w:rsidRDefault="00DD7125" w:rsidP="00BF2D32">
            <w:pPr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Pr="00DD7125">
              <w:rPr>
                <w:rFonts w:asciiTheme="majorHAnsi" w:hAnsiTheme="majorHAnsi"/>
                <w:sz w:val="24"/>
                <w:szCs w:val="24"/>
              </w:rPr>
              <w:t>pirometr diagnostyczn</w:t>
            </w:r>
            <w:r>
              <w:rPr>
                <w:rFonts w:asciiTheme="majorHAnsi" w:hAnsiTheme="majorHAnsi"/>
                <w:sz w:val="24"/>
                <w:szCs w:val="24"/>
              </w:rPr>
              <w:t>y</w:t>
            </w:r>
            <w:r w:rsidRPr="00DD7125">
              <w:rPr>
                <w:rFonts w:asciiTheme="majorHAnsi" w:hAnsiTheme="majorHAnsi"/>
                <w:sz w:val="24"/>
                <w:szCs w:val="24"/>
              </w:rPr>
              <w:t xml:space="preserve"> z turbiną wielorazowego użytku, przeznaczon</w:t>
            </w:r>
            <w:r>
              <w:rPr>
                <w:rFonts w:asciiTheme="majorHAnsi" w:hAnsiTheme="majorHAnsi"/>
                <w:sz w:val="24"/>
                <w:szCs w:val="24"/>
              </w:rPr>
              <w:t>y</w:t>
            </w:r>
            <w:r w:rsidRPr="00DD7125">
              <w:rPr>
                <w:rFonts w:asciiTheme="majorHAnsi" w:hAnsiTheme="majorHAnsi"/>
                <w:sz w:val="24"/>
                <w:szCs w:val="24"/>
              </w:rPr>
              <w:t xml:space="preserve"> do wykonywania badań czynnościowych układu oddechowego u dorosłych i dzieci.</w:t>
            </w:r>
          </w:p>
        </w:tc>
        <w:tc>
          <w:tcPr>
            <w:tcW w:w="1115" w:type="pct"/>
          </w:tcPr>
          <w:p w14:paraId="1C68ADC4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410972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4D597E9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8BE57F2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Układ pomiarowy:</w:t>
            </w:r>
          </w:p>
          <w:p w14:paraId="3940D441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Czujnik przepływu umożliwiający wielokrotne użycie lub rozwiązanie równoważne zapewniające powtarzalność pomiarów</w:t>
            </w:r>
          </w:p>
          <w:p w14:paraId="071B867A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dezynfekcji elementów mających kontakt z pacjentem</w:t>
            </w:r>
          </w:p>
          <w:p w14:paraId="4602A706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Automatyczna lub półautomatyczna kompensacja warunków pomiarowych (np. BTPS lub równoważna)</w:t>
            </w:r>
          </w:p>
          <w:p w14:paraId="7131B177" w14:textId="6ECE6D90" w:rsidR="005D3A07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Brak konieczności częstej kalibracji lub uproszczona procedura kalibracyjna</w:t>
            </w:r>
          </w:p>
        </w:tc>
        <w:tc>
          <w:tcPr>
            <w:tcW w:w="1115" w:type="pct"/>
          </w:tcPr>
          <w:p w14:paraId="1A720AAF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7622F2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B83296E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C9D2937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Zakres i dokładność pomiarów</w:t>
            </w:r>
          </w:p>
          <w:p w14:paraId="2442DF13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Zakres pomiaru przepływu: co najmniej ±14 l/s</w:t>
            </w:r>
          </w:p>
          <w:p w14:paraId="3474A94E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Zakres pomiaru objętości: min. 0–10 l</w:t>
            </w:r>
          </w:p>
          <w:p w14:paraId="7A8FE129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Dokładność pomiaru objętości: ≤ ±3% lub ±50 ml</w:t>
            </w:r>
          </w:p>
          <w:p w14:paraId="7CBDDB33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Rozdzielczość objętości: ≤ 10 ml</w:t>
            </w:r>
          </w:p>
          <w:p w14:paraId="61D92345" w14:textId="1A8F36BB" w:rsidR="005D3A07" w:rsidRPr="0043090C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Czas odpowiedzi czujnika: ≤ 10 ms</w:t>
            </w:r>
          </w:p>
        </w:tc>
        <w:tc>
          <w:tcPr>
            <w:tcW w:w="1115" w:type="pct"/>
          </w:tcPr>
          <w:p w14:paraId="622B04C0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AE085A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CB829EF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3630770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Funkcjonalność:</w:t>
            </w:r>
          </w:p>
          <w:p w14:paraId="59211732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wykonywania podstawowych badań spirometrycznych (VC, FVC, FEV1, PEF lub równoważne)</w:t>
            </w:r>
          </w:p>
          <w:p w14:paraId="6583CC40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Prezentacja wyników w formie liczbowej i graficznej</w:t>
            </w:r>
          </w:p>
          <w:p w14:paraId="402DA132" w14:textId="0C3FB375" w:rsidR="005D3A07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oceny poprawności badania zgodnie z uznanymi standardami (np. ATS/ERS lub równoważne)</w:t>
            </w:r>
          </w:p>
        </w:tc>
        <w:tc>
          <w:tcPr>
            <w:tcW w:w="1115" w:type="pct"/>
          </w:tcPr>
          <w:p w14:paraId="318DE03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59B02DE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739343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5E527BC" w14:textId="77777777" w:rsidR="000A33E6" w:rsidRPr="000A33E6" w:rsidRDefault="000A33E6" w:rsidP="000A33E6">
            <w:pPr>
              <w:shd w:val="clear" w:color="auto" w:fill="FFFFFF"/>
              <w:tabs>
                <w:tab w:val="left" w:pos="451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Interfejs:</w:t>
            </w:r>
          </w:p>
          <w:p w14:paraId="63321FC0" w14:textId="77777777" w:rsidR="000A33E6" w:rsidRPr="000A33E6" w:rsidRDefault="000A33E6" w:rsidP="000A33E6">
            <w:pPr>
              <w:shd w:val="clear" w:color="auto" w:fill="FFFFFF"/>
              <w:tabs>
                <w:tab w:val="left" w:pos="451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Wbudowany wyświetlacz lub współpraca z urządzeniem zewnętrznym</w:t>
            </w:r>
          </w:p>
          <w:p w14:paraId="26E52B09" w14:textId="14F8FB65" w:rsidR="005D3A07" w:rsidRPr="0043090C" w:rsidRDefault="000A33E6" w:rsidP="000A33E6">
            <w:pPr>
              <w:shd w:val="clear" w:color="auto" w:fill="FFFFFF"/>
              <w:tabs>
                <w:tab w:val="left" w:pos="451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Menu w języku polskim lub możliwość jego ustawienia</w:t>
            </w:r>
          </w:p>
        </w:tc>
        <w:tc>
          <w:tcPr>
            <w:tcW w:w="1115" w:type="pct"/>
          </w:tcPr>
          <w:p w14:paraId="40B0CCDE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02B7370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B4FFE72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5474ACA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Dane i komunikacja:</w:t>
            </w:r>
          </w:p>
          <w:p w14:paraId="1B0CD936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zapisu i przeglądania wyników badań</w:t>
            </w:r>
          </w:p>
          <w:p w14:paraId="56F5BE70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eksportu danych do systemu zewnętrznego (np. komputer, urządzenie mobilne)</w:t>
            </w:r>
          </w:p>
          <w:p w14:paraId="56E13481" w14:textId="2C97B604" w:rsidR="005D3A07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Interfejs komunikacyjny (np. USB, Bluetooth lub równoważny)</w:t>
            </w:r>
          </w:p>
        </w:tc>
        <w:tc>
          <w:tcPr>
            <w:tcW w:w="1115" w:type="pct"/>
          </w:tcPr>
          <w:p w14:paraId="18A81195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24C797C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32CD5F1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D4986CE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Zasilanie:</w:t>
            </w:r>
          </w:p>
          <w:p w14:paraId="7A184E92" w14:textId="48C5572A" w:rsidR="005D3A07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Zasilanie sieciowe i/lub akumulatorowe</w:t>
            </w:r>
          </w:p>
        </w:tc>
        <w:tc>
          <w:tcPr>
            <w:tcW w:w="1115" w:type="pct"/>
          </w:tcPr>
          <w:p w14:paraId="118B36F2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D3A07" w:rsidRPr="0043090C" w14:paraId="5C568D8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8519F9C" w14:textId="77777777" w:rsidR="005D3A07" w:rsidRPr="0043090C" w:rsidRDefault="005D3A0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D45B34F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Konstrukcja i wyposażenie</w:t>
            </w:r>
          </w:p>
          <w:p w14:paraId="15FC9A78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Obudowa umożliwiająca dezynfekcję powierzchni</w:t>
            </w:r>
          </w:p>
          <w:p w14:paraId="16BEACFC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Możliwość stosowania filtrów antybakteryjnych/antywirusowych</w:t>
            </w:r>
          </w:p>
          <w:p w14:paraId="2BFF0CA6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W zestawie co najmniej:</w:t>
            </w:r>
          </w:p>
          <w:p w14:paraId="7295129F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turbina wielorazowa</w:t>
            </w:r>
          </w:p>
          <w:p w14:paraId="5BF84131" w14:textId="77777777" w:rsidR="003C0D0B" w:rsidRPr="003C0D0B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ustniki lub adaptery</w:t>
            </w:r>
          </w:p>
          <w:p w14:paraId="7E64ED3F" w14:textId="5DE9D023" w:rsidR="005D3A07" w:rsidRPr="0043090C" w:rsidRDefault="003C0D0B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3C0D0B">
              <w:rPr>
                <w:rFonts w:asciiTheme="majorHAnsi" w:hAnsiTheme="majorHAnsi"/>
                <w:sz w:val="24"/>
                <w:szCs w:val="24"/>
              </w:rPr>
              <w:t>oprogramowanie (jeśli wymagane do obsługi)</w:t>
            </w:r>
          </w:p>
        </w:tc>
        <w:tc>
          <w:tcPr>
            <w:tcW w:w="1115" w:type="pct"/>
          </w:tcPr>
          <w:p w14:paraId="00EE9854" w14:textId="77777777" w:rsidR="005D3A07" w:rsidRPr="0043090C" w:rsidRDefault="005D3A0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176367" w:rsidRPr="0043090C" w14:paraId="2019114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84F813D" w14:textId="77777777" w:rsidR="00176367" w:rsidRPr="0043090C" w:rsidRDefault="00176367" w:rsidP="00BF2D32">
            <w:pPr>
              <w:pStyle w:val="Akapitzlist"/>
              <w:numPr>
                <w:ilvl w:val="0"/>
                <w:numId w:val="10"/>
              </w:numPr>
              <w:spacing w:line="320" w:lineRule="exact"/>
              <w:ind w:left="502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D1DF41A" w14:textId="39C11CB5" w:rsidR="00176367" w:rsidRPr="003C0D0B" w:rsidRDefault="00176367" w:rsidP="003C0D0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176367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112A555A" w14:textId="77777777" w:rsidR="00176367" w:rsidRPr="0043090C" w:rsidRDefault="00176367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021AF6CA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11945203" w14:textId="0151D552" w:rsidR="00606588" w:rsidRPr="00A539E2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color w:val="EE0000"/>
                <w:sz w:val="24"/>
                <w:szCs w:val="24"/>
              </w:rPr>
            </w:pPr>
            <w:bookmarkStart w:id="2" w:name="_Hlk221784735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517770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8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3C0D0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Dostawa stetoskopu elektronicznego cyfrowego – 2 sztuki </w:t>
            </w:r>
          </w:p>
        </w:tc>
      </w:tr>
      <w:tr w:rsidR="00606588" w:rsidRPr="0043090C" w14:paraId="4B555826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5F7A519D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299D0A5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11E64E45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606588" w:rsidRPr="0043090C" w14:paraId="1266162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242394A8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040AA543" w14:textId="52C6F31F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EE12C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27729F9B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7361D3D9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B09242C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78BD54AB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606588" w:rsidRPr="0043090C" w14:paraId="5C14BAF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16D0E6A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FCEEB72" w14:textId="34AB0368" w:rsidR="00606588" w:rsidRPr="0043090C" w:rsidRDefault="00EE12CC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S</w:t>
            </w:r>
            <w:r w:rsidRPr="00EE12CC">
              <w:rPr>
                <w:rFonts w:asciiTheme="majorHAnsi" w:hAnsiTheme="majorHAnsi" w:cs="Calibri"/>
                <w:sz w:val="24"/>
                <w:szCs w:val="24"/>
              </w:rPr>
              <w:t>tetoskop elektroniczn</w:t>
            </w:r>
            <w:r>
              <w:rPr>
                <w:rFonts w:asciiTheme="majorHAnsi" w:hAnsiTheme="majorHAnsi" w:cs="Calibri"/>
                <w:sz w:val="24"/>
                <w:szCs w:val="24"/>
              </w:rPr>
              <w:t>y</w:t>
            </w:r>
            <w:r w:rsidRPr="00EE12CC">
              <w:rPr>
                <w:rFonts w:asciiTheme="majorHAnsi" w:hAnsiTheme="majorHAnsi" w:cs="Calibri"/>
                <w:sz w:val="24"/>
                <w:szCs w:val="24"/>
              </w:rPr>
              <w:t xml:space="preserve"> cyfrow</w:t>
            </w:r>
            <w:r>
              <w:rPr>
                <w:rFonts w:asciiTheme="majorHAnsi" w:hAnsiTheme="majorHAnsi" w:cs="Calibri"/>
                <w:sz w:val="24"/>
                <w:szCs w:val="24"/>
              </w:rPr>
              <w:t>y</w:t>
            </w:r>
            <w:r w:rsidRPr="00EE12CC">
              <w:rPr>
                <w:rFonts w:asciiTheme="majorHAnsi" w:hAnsiTheme="majorHAnsi" w:cs="Calibri"/>
                <w:sz w:val="24"/>
                <w:szCs w:val="24"/>
              </w:rPr>
              <w:t xml:space="preserve"> przeznaczon</w:t>
            </w:r>
            <w:r>
              <w:rPr>
                <w:rFonts w:asciiTheme="majorHAnsi" w:hAnsiTheme="majorHAnsi" w:cs="Calibri"/>
                <w:sz w:val="24"/>
                <w:szCs w:val="24"/>
              </w:rPr>
              <w:t>y</w:t>
            </w:r>
            <w:r w:rsidRPr="00EE12CC">
              <w:rPr>
                <w:rFonts w:asciiTheme="majorHAnsi" w:hAnsiTheme="majorHAnsi" w:cs="Calibri"/>
                <w:sz w:val="24"/>
                <w:szCs w:val="24"/>
              </w:rPr>
              <w:t xml:space="preserve"> do zastosowań medycznych, umożliwiającego osłuchiwanie oraz cyfrową analizę dźwięków biologicznych (m.in. serca i płuc).</w:t>
            </w:r>
          </w:p>
        </w:tc>
        <w:tc>
          <w:tcPr>
            <w:tcW w:w="1115" w:type="pct"/>
          </w:tcPr>
          <w:p w14:paraId="402B66D4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4D8C5459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E63F23D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478CC10" w14:textId="127168BD" w:rsidR="00ED5F6A" w:rsidRPr="00ED5F6A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F</w:t>
            </w:r>
            <w:r w:rsidRPr="00ED5F6A">
              <w:rPr>
                <w:rFonts w:asciiTheme="majorHAnsi" w:hAnsiTheme="majorHAnsi" w:cs="Calibri"/>
                <w:sz w:val="24"/>
                <w:szCs w:val="24"/>
              </w:rPr>
              <w:t>unkcjonalność:</w:t>
            </w:r>
          </w:p>
          <w:p w14:paraId="49394805" w14:textId="77777777" w:rsidR="00ED5F6A" w:rsidRPr="00ED5F6A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odsłuchiwania dźwięków serca i płuc</w:t>
            </w:r>
          </w:p>
          <w:p w14:paraId="358CC939" w14:textId="77777777" w:rsidR="00ED5F6A" w:rsidRPr="00ED5F6A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regulacji głośności lub wzmocnienia</w:t>
            </w:r>
          </w:p>
          <w:p w14:paraId="2B50D68B" w14:textId="75106EA3" w:rsidR="00606588" w:rsidRPr="0043090C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redukcji zakłóceń otoczenia lub rozwiązanie równoważne</w:t>
            </w:r>
          </w:p>
        </w:tc>
        <w:tc>
          <w:tcPr>
            <w:tcW w:w="1115" w:type="pct"/>
          </w:tcPr>
          <w:p w14:paraId="574357CE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2556CC43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B8CC45C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A00EB1C" w14:textId="77777777" w:rsidR="00ED5F6A" w:rsidRPr="00ED5F6A" w:rsidRDefault="00ED5F6A" w:rsidP="00ED5F6A">
            <w:pPr>
              <w:shd w:val="clear" w:color="auto" w:fill="FFFFFF"/>
              <w:tabs>
                <w:tab w:val="left" w:pos="106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Tryby pracy:</w:t>
            </w:r>
          </w:p>
          <w:p w14:paraId="0255B1BA" w14:textId="5048725A" w:rsidR="00606588" w:rsidRPr="0043090C" w:rsidRDefault="00ED5F6A" w:rsidP="00ED5F6A">
            <w:pPr>
              <w:shd w:val="clear" w:color="auto" w:fill="FFFFFF"/>
              <w:tabs>
                <w:tab w:val="left" w:pos="106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wyboru zakresów częstotliwości lub trybów odsłuchu</w:t>
            </w:r>
          </w:p>
        </w:tc>
        <w:tc>
          <w:tcPr>
            <w:tcW w:w="1115" w:type="pct"/>
          </w:tcPr>
          <w:p w14:paraId="2C8FD7CE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73D29EA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DE6E954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6155ECF" w14:textId="77777777" w:rsidR="00ED5F6A" w:rsidRPr="00ED5F6A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Dane:</w:t>
            </w:r>
          </w:p>
          <w:p w14:paraId="2CE31945" w14:textId="77777777" w:rsidR="00ED5F6A" w:rsidRPr="00ED5F6A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zapisu i odtwarzania dźwięków (opcjonalnie)</w:t>
            </w:r>
          </w:p>
          <w:p w14:paraId="6E91FDD3" w14:textId="1F4D3F77" w:rsidR="00606588" w:rsidRPr="0043090C" w:rsidRDefault="00ED5F6A" w:rsidP="00ED5F6A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D5F6A">
              <w:rPr>
                <w:rFonts w:asciiTheme="majorHAnsi" w:hAnsiTheme="majorHAnsi" w:cs="Calibri"/>
                <w:sz w:val="24"/>
                <w:szCs w:val="24"/>
              </w:rPr>
              <w:t>Możliwość współpracy z urządzeniem zewnętrznym lub aplikacją</w:t>
            </w:r>
          </w:p>
        </w:tc>
        <w:tc>
          <w:tcPr>
            <w:tcW w:w="1115" w:type="pct"/>
          </w:tcPr>
          <w:p w14:paraId="71C37E56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6588" w:rsidRPr="0043090C" w14:paraId="1C0BC99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7FF5A5A" w14:textId="77777777" w:rsidR="00606588" w:rsidRPr="0043090C" w:rsidRDefault="00606588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AA465A1" w14:textId="77777777" w:rsidR="00EE12CC" w:rsidRPr="00EE12CC" w:rsidRDefault="00EE12CC" w:rsidP="00EE12CC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E12CC">
              <w:rPr>
                <w:rFonts w:asciiTheme="majorHAnsi" w:hAnsiTheme="majorHAnsi" w:cs="Calibri"/>
                <w:sz w:val="24"/>
                <w:szCs w:val="24"/>
              </w:rPr>
              <w:t>Zasilanie</w:t>
            </w:r>
          </w:p>
          <w:p w14:paraId="5FDB8ED1" w14:textId="77777777" w:rsidR="00EE12CC" w:rsidRPr="00EE12CC" w:rsidRDefault="00EE12CC" w:rsidP="00EE12CC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EE12CC">
              <w:rPr>
                <w:rFonts w:asciiTheme="majorHAnsi" w:hAnsiTheme="majorHAnsi" w:cs="Calibri"/>
                <w:sz w:val="24"/>
                <w:szCs w:val="24"/>
              </w:rPr>
              <w:t>Zasilanie akumulatorowe lub bateryjne</w:t>
            </w:r>
          </w:p>
          <w:p w14:paraId="0A39F282" w14:textId="71887213" w:rsidR="00606588" w:rsidRPr="0043090C" w:rsidRDefault="00606588" w:rsidP="00EE12CC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1115" w:type="pct"/>
          </w:tcPr>
          <w:p w14:paraId="6C192776" w14:textId="77777777" w:rsidR="00606588" w:rsidRPr="0043090C" w:rsidRDefault="00606588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C435B" w:rsidRPr="0043090C" w14:paraId="4AF541EB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7A95C81" w14:textId="77777777" w:rsidR="00AC435B" w:rsidRPr="0043090C" w:rsidRDefault="00AC435B" w:rsidP="00BF2D32">
            <w:pPr>
              <w:pStyle w:val="Akapitzlist"/>
              <w:numPr>
                <w:ilvl w:val="0"/>
                <w:numId w:val="40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74E7744" w14:textId="689D1866" w:rsidR="00AC435B" w:rsidRPr="00EE12CC" w:rsidRDefault="00AC435B" w:rsidP="00EE12CC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68421A3B" w14:textId="77777777" w:rsidR="00AC435B" w:rsidRPr="0043090C" w:rsidRDefault="00AC435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bookmarkEnd w:id="2"/>
      <w:tr w:rsidR="00517770" w:rsidRPr="0043090C" w14:paraId="106C916D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65CC7DF" w14:textId="35AACCBD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color w:val="EE0000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9: </w:t>
            </w:r>
            <w:r w:rsidR="00CE024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ostawa</w:t>
            </w:r>
            <w:r w:rsidR="00CE024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AC435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4 zestawów składających się </w:t>
            </w:r>
            <w:r w:rsidR="00176367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 </w:t>
            </w:r>
            <w:proofErr w:type="spellStart"/>
            <w:r w:rsidR="00CE024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glukometrów</w:t>
            </w:r>
            <w:proofErr w:type="spellEnd"/>
            <w:r w:rsidR="00CE024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z zestawem pasków</w:t>
            </w:r>
            <w:r w:rsidR="00AC435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i lancetów</w:t>
            </w:r>
          </w:p>
        </w:tc>
      </w:tr>
      <w:tr w:rsidR="00517770" w:rsidRPr="0043090C" w14:paraId="1A48206E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3013CD27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02B220BF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069EEF1F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17770" w:rsidRPr="0043090C" w14:paraId="14D84B9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5C10CDDA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06" w:type="pct"/>
          </w:tcPr>
          <w:p w14:paraId="0BB6141B" w14:textId="2102E768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</w:t>
            </w:r>
            <w:r w:rsidR="00AC435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minimalnych </w:t>
            </w:r>
            <w:r w:rsidR="00AC435B"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:</w:t>
            </w:r>
          </w:p>
          <w:p w14:paraId="632DFAD1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75FC07C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60C4488B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651FED1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17770" w:rsidRPr="0043090C" w14:paraId="5B1FFE2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8D91329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AC0D8EC" w14:textId="317A6E61" w:rsidR="00517770" w:rsidRPr="0043090C" w:rsidRDefault="00AC435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Calibri"/>
                <w:sz w:val="24"/>
                <w:szCs w:val="24"/>
              </w:rPr>
              <w:t>G</w:t>
            </w:r>
            <w:r w:rsidRPr="00AC435B">
              <w:rPr>
                <w:rFonts w:asciiTheme="majorHAnsi" w:hAnsiTheme="majorHAnsi" w:cs="Calibri"/>
                <w:sz w:val="24"/>
                <w:szCs w:val="24"/>
              </w:rPr>
              <w:t>lukometr</w:t>
            </w:r>
            <w:r>
              <w:rPr>
                <w:rFonts w:asciiTheme="majorHAnsi" w:hAnsiTheme="majorHAnsi" w:cs="Calibri"/>
                <w:sz w:val="24"/>
                <w:szCs w:val="24"/>
              </w:rPr>
              <w:t>y</w:t>
            </w:r>
            <w:proofErr w:type="spellEnd"/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 do pomiaru stężenia glukozy we krwi kapilarnej wraz z materiałami eksploatacyjnymi,</w:t>
            </w:r>
          </w:p>
        </w:tc>
        <w:tc>
          <w:tcPr>
            <w:tcW w:w="1115" w:type="pct"/>
          </w:tcPr>
          <w:p w14:paraId="634EA515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2721DD32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5670599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9C5A3DF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Parametry pomiarowe</w:t>
            </w:r>
          </w:p>
          <w:p w14:paraId="0E2C82E6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zakres pomiarowy: nie węższy niż 10–600 mg/dl (0,6–33,3 </w:t>
            </w:r>
            <w:proofErr w:type="spellStart"/>
            <w:r w:rsidRPr="00AC435B">
              <w:rPr>
                <w:rFonts w:asciiTheme="majorHAnsi" w:hAnsiTheme="majorHAnsi" w:cs="Calibri"/>
                <w:sz w:val="24"/>
                <w:szCs w:val="24"/>
              </w:rPr>
              <w:t>mmol</w:t>
            </w:r>
            <w:proofErr w:type="spellEnd"/>
            <w:r w:rsidRPr="00AC435B">
              <w:rPr>
                <w:rFonts w:asciiTheme="majorHAnsi" w:hAnsiTheme="majorHAnsi" w:cs="Calibri"/>
                <w:sz w:val="24"/>
                <w:szCs w:val="24"/>
              </w:rPr>
              <w:t>/l)</w:t>
            </w:r>
          </w:p>
          <w:p w14:paraId="5CA65FB6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czas pomiaru: maks. 7 sekund</w:t>
            </w:r>
          </w:p>
          <w:p w14:paraId="75B29EC2" w14:textId="2F39214B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objętość próbki krwi: maks. 1,0 µl </w:t>
            </w:r>
          </w:p>
          <w:p w14:paraId="0C4EA516" w14:textId="608169EB" w:rsidR="00517770" w:rsidRPr="0043090C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metoda pomiaru: elektrochemiczna lub równoważna</w:t>
            </w:r>
          </w:p>
        </w:tc>
        <w:tc>
          <w:tcPr>
            <w:tcW w:w="1115" w:type="pct"/>
          </w:tcPr>
          <w:p w14:paraId="4020030D" w14:textId="4B63A60F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F503C" w:rsidRPr="0043090C" w14:paraId="74D8F406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A10A84B" w14:textId="77777777" w:rsidR="009F503C" w:rsidRPr="0043090C" w:rsidRDefault="009F503C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151F847" w14:textId="6FE9C7E3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Funkcjonalność</w:t>
            </w:r>
          </w:p>
          <w:p w14:paraId="60AE89A4" w14:textId="77777777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automatyczne kodowanie pasków lub brak konieczności kodowania</w:t>
            </w:r>
          </w:p>
          <w:p w14:paraId="22E34E38" w14:textId="77777777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pamięć: minimum 300 wyników pomiarów</w:t>
            </w:r>
          </w:p>
          <w:p w14:paraId="053C7491" w14:textId="77777777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możliwość wyliczania średnich (np. 7, 14, 30 dni)</w:t>
            </w:r>
          </w:p>
          <w:p w14:paraId="7B509751" w14:textId="77777777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funkcja oznaczania pomiarów (np. przed/po posiłku)</w:t>
            </w:r>
          </w:p>
          <w:p w14:paraId="5DCA0AEA" w14:textId="77777777" w:rsidR="00AC435B" w:rsidRPr="00AC435B" w:rsidRDefault="00AC435B" w:rsidP="00AC435B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automatyczne włączanie i wyłączanie</w:t>
            </w:r>
          </w:p>
          <w:p w14:paraId="07615D07" w14:textId="77777777" w:rsidR="000869C3" w:rsidRDefault="00AC435B" w:rsidP="000869C3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czytelny wyświetlacz </w:t>
            </w:r>
          </w:p>
          <w:p w14:paraId="6C153DE1" w14:textId="2E0EC326" w:rsidR="009F503C" w:rsidRPr="0043090C" w:rsidRDefault="00AC435B" w:rsidP="000869C3">
            <w:pPr>
              <w:shd w:val="clear" w:color="auto" w:fill="FFFFFF"/>
              <w:tabs>
                <w:tab w:val="left" w:pos="1185"/>
              </w:tabs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sygnalizacja błędów pomiarowych</w:t>
            </w:r>
          </w:p>
        </w:tc>
        <w:tc>
          <w:tcPr>
            <w:tcW w:w="1115" w:type="pct"/>
          </w:tcPr>
          <w:p w14:paraId="05F3CBAA" w14:textId="77777777" w:rsidR="009F503C" w:rsidRPr="0043090C" w:rsidRDefault="009F503C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3C2684E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92F87FA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BB7E9F9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Wymagania dotyczące pasków testowych</w:t>
            </w:r>
          </w:p>
          <w:p w14:paraId="5997DFDB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kompatybilne z oferowanym </w:t>
            </w:r>
            <w:proofErr w:type="spellStart"/>
            <w:r w:rsidRPr="00AC435B">
              <w:rPr>
                <w:rFonts w:asciiTheme="majorHAnsi" w:hAnsiTheme="majorHAnsi" w:cs="Calibri"/>
                <w:sz w:val="24"/>
                <w:szCs w:val="24"/>
              </w:rPr>
              <w:t>glukometrem</w:t>
            </w:r>
            <w:proofErr w:type="spellEnd"/>
          </w:p>
          <w:p w14:paraId="3273ABB4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jednorazowe, sterylne</w:t>
            </w:r>
          </w:p>
          <w:p w14:paraId="1A8ED563" w14:textId="3D3A8F50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niewymagające kodowania </w:t>
            </w:r>
          </w:p>
          <w:p w14:paraId="749CE4E5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zakres pomiarowy zgodny z urządzeniem</w:t>
            </w:r>
          </w:p>
          <w:p w14:paraId="0F80603C" w14:textId="42060C4B" w:rsidR="00517770" w:rsidRPr="0043090C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termin ważności: minimum 6 miesięcy od daty dostawy</w:t>
            </w:r>
          </w:p>
        </w:tc>
        <w:tc>
          <w:tcPr>
            <w:tcW w:w="1115" w:type="pct"/>
          </w:tcPr>
          <w:p w14:paraId="4AF88C2D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1894152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CC52A45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D163073" w14:textId="5AB97302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Każdy 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z 4 zestawów </w:t>
            </w:r>
            <w:r w:rsidRPr="00AC435B">
              <w:rPr>
                <w:rFonts w:asciiTheme="majorHAnsi" w:hAnsiTheme="majorHAnsi" w:cs="Calibri"/>
                <w:sz w:val="24"/>
                <w:szCs w:val="24"/>
              </w:rPr>
              <w:t>zestaw musi zawierać:</w:t>
            </w:r>
          </w:p>
          <w:p w14:paraId="58C5F99F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proofErr w:type="spellStart"/>
            <w:r w:rsidRPr="00AC435B">
              <w:rPr>
                <w:rFonts w:asciiTheme="majorHAnsi" w:hAnsiTheme="majorHAnsi" w:cs="Calibri"/>
                <w:sz w:val="24"/>
                <w:szCs w:val="24"/>
              </w:rPr>
              <w:t>glukometr</w:t>
            </w:r>
            <w:proofErr w:type="spellEnd"/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 – 1 szt.</w:t>
            </w:r>
          </w:p>
          <w:p w14:paraId="3E063FE6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paski testowe – minimum 100 szt.</w:t>
            </w:r>
          </w:p>
          <w:p w14:paraId="10CE2D0E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nakłuwacz automatyczny – 1 szt.</w:t>
            </w:r>
          </w:p>
          <w:p w14:paraId="50A32509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lancety – minimum 10 szt.</w:t>
            </w:r>
          </w:p>
          <w:p w14:paraId="1DD0B7E4" w14:textId="77777777" w:rsidR="00AC435B" w:rsidRPr="00AC435B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baterie niezbędne do działania urządzenia</w:t>
            </w:r>
          </w:p>
          <w:p w14:paraId="22F3742E" w14:textId="177DF4C3" w:rsidR="00517770" w:rsidRPr="0043090C" w:rsidRDefault="00AC435B" w:rsidP="00AC435B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 xml:space="preserve">etui </w:t>
            </w:r>
          </w:p>
        </w:tc>
        <w:tc>
          <w:tcPr>
            <w:tcW w:w="1115" w:type="pct"/>
          </w:tcPr>
          <w:p w14:paraId="70BCDDC0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17770" w:rsidRPr="0043090C" w14:paraId="287723E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3FD0DBB" w14:textId="77777777" w:rsidR="00517770" w:rsidRPr="0043090C" w:rsidRDefault="00517770" w:rsidP="00BF2D32">
            <w:pPr>
              <w:pStyle w:val="Akapitzlist"/>
              <w:numPr>
                <w:ilvl w:val="0"/>
                <w:numId w:val="41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E04831F" w14:textId="12DD6A5F" w:rsidR="00517770" w:rsidRPr="0043090C" w:rsidRDefault="00AC435B" w:rsidP="00BF2D32">
            <w:pPr>
              <w:shd w:val="clear" w:color="auto" w:fill="FFFFFF"/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AC435B">
              <w:rPr>
                <w:rFonts w:asciiTheme="majorHAnsi" w:hAnsiTheme="majorHAnsi" w:cs="Calibr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2E26FAFA" w14:textId="77777777" w:rsidR="00517770" w:rsidRPr="0043090C" w:rsidRDefault="00517770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04EA2AF9" w14:textId="77777777" w:rsidR="00517770" w:rsidRPr="0043090C" w:rsidRDefault="00517770" w:rsidP="00BF2D32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77"/>
        <w:gridCol w:w="7542"/>
        <w:gridCol w:w="2332"/>
        <w:gridCol w:w="6"/>
      </w:tblGrid>
      <w:tr w:rsidR="005325F3" w:rsidRPr="0043090C" w14:paraId="58AA7DEC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694D61B6" w14:textId="0DD23148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</w:t>
            </w:r>
            <w:r w:rsidR="00BF2D32"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10</w:t>
            </w:r>
            <w:r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AC435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="00810158" w:rsidRPr="00BA798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ostawa</w:t>
            </w:r>
            <w:r w:rsidR="00DC5B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43459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2 z</w:t>
            </w:r>
            <w:r w:rsidR="00DC5B25" w:rsidRPr="00DC5B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estaw</w:t>
            </w:r>
            <w:r w:rsidR="0043459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ów </w:t>
            </w:r>
            <w:r w:rsidR="00DC5B25" w:rsidRPr="00DC5B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diagnostyczny</w:t>
            </w:r>
            <w:r w:rsidR="0043459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ch zawierających </w:t>
            </w:r>
            <w:r w:rsidR="00DC5B25" w:rsidRPr="00DC5B2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otoskop + oftalmoskop w walizce transportowej</w:t>
            </w:r>
            <w:r w:rsidR="0043459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każdy z zestawów. </w:t>
            </w:r>
          </w:p>
        </w:tc>
      </w:tr>
      <w:tr w:rsidR="005325F3" w:rsidRPr="0043090C" w14:paraId="0462F014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FADBBC6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lastRenderedPageBreak/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67096A20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6F394D9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5325F3" w:rsidRPr="0043090C" w14:paraId="2771A584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62A0EEBA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52F35001" w14:textId="5AC29EEA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43459E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5B51088F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EC239C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C2E78DC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6DDF37EE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5325F3" w:rsidRPr="0043090C" w14:paraId="5701AF8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09B7CF2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CE9BD5F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Otoskop – wymagania minimalne</w:t>
            </w:r>
          </w:p>
          <w:p w14:paraId="1E12C3B3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Typ: diagnostyczny, bezpośredni</w:t>
            </w:r>
          </w:p>
          <w:p w14:paraId="50EA69DE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Oświetlenie:</w:t>
            </w:r>
          </w:p>
          <w:p w14:paraId="4BEC3A32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LED lub halogen (min. 2,5 V)</w:t>
            </w:r>
          </w:p>
          <w:p w14:paraId="4081741E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zapewniające równomierne, jasne pole widzenia</w:t>
            </w:r>
          </w:p>
          <w:p w14:paraId="41508894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Układ optyczny:</w:t>
            </w:r>
          </w:p>
          <w:p w14:paraId="49945BE6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soczewka powiększająca (min. 3×)</w:t>
            </w:r>
          </w:p>
          <w:p w14:paraId="5B9660FE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możliwość odchylenia soczewki</w:t>
            </w:r>
          </w:p>
          <w:p w14:paraId="3313D354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Konstrukcja:</w:t>
            </w:r>
          </w:p>
          <w:p w14:paraId="1A9F1C4D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 xml:space="preserve">głowica z portem do </w:t>
            </w:r>
            <w:proofErr w:type="spellStart"/>
            <w:r w:rsidRPr="0043459E">
              <w:rPr>
                <w:rFonts w:asciiTheme="majorHAnsi" w:hAnsiTheme="majorHAnsi"/>
                <w:sz w:val="24"/>
                <w:szCs w:val="24"/>
              </w:rPr>
              <w:t>insuflacji</w:t>
            </w:r>
            <w:proofErr w:type="spellEnd"/>
            <w:r w:rsidRPr="0043459E">
              <w:rPr>
                <w:rFonts w:asciiTheme="majorHAnsi" w:hAnsiTheme="majorHAnsi"/>
                <w:sz w:val="24"/>
                <w:szCs w:val="24"/>
              </w:rPr>
              <w:t xml:space="preserve"> (opcjonalnie)</w:t>
            </w:r>
          </w:p>
          <w:p w14:paraId="650D8731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kompatybilność z wziernikami wielorazowymi lub jednorazowymi</w:t>
            </w:r>
          </w:p>
          <w:p w14:paraId="53085F1B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W zestawie:</w:t>
            </w:r>
          </w:p>
          <w:p w14:paraId="38151885" w14:textId="033575C4" w:rsidR="005325F3" w:rsidRPr="0043090C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minimum 3–5 wzierników w różnych rozmiarach (np. 2,5–6 mm)</w:t>
            </w:r>
          </w:p>
        </w:tc>
        <w:tc>
          <w:tcPr>
            <w:tcW w:w="1115" w:type="pct"/>
          </w:tcPr>
          <w:p w14:paraId="1C5A8088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40742870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76B8C5BB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60B8349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Oftalmoskop – wymagania minimalne</w:t>
            </w:r>
          </w:p>
          <w:p w14:paraId="22B85213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Typ: bezpośredni</w:t>
            </w:r>
          </w:p>
          <w:p w14:paraId="1431727B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Oświetlenie:</w:t>
            </w:r>
          </w:p>
          <w:p w14:paraId="4801886A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LED lub halogen (ok. 2,5 V)</w:t>
            </w:r>
          </w:p>
          <w:p w14:paraId="7DDB1907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Zakres regulacji dioptrii:</w:t>
            </w:r>
          </w:p>
          <w:p w14:paraId="595C2F88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min. od ok. –20 D do +20 D</w:t>
            </w:r>
          </w:p>
          <w:p w14:paraId="40985656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Tarcza apertur:</w:t>
            </w:r>
          </w:p>
          <w:p w14:paraId="2F350A98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minimum 5–6 przysłon (np. mała, duża, szczelinowa)</w:t>
            </w:r>
          </w:p>
          <w:p w14:paraId="20E42B88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Filtry:</w:t>
            </w:r>
          </w:p>
          <w:p w14:paraId="29868D66" w14:textId="6C66D0BA" w:rsidR="005325F3" w:rsidRPr="0043090C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 xml:space="preserve">co najmniej filtr </w:t>
            </w:r>
            <w:proofErr w:type="spellStart"/>
            <w:r w:rsidRPr="0043459E">
              <w:rPr>
                <w:rFonts w:asciiTheme="majorHAnsi" w:hAnsiTheme="majorHAnsi"/>
                <w:sz w:val="24"/>
                <w:szCs w:val="24"/>
              </w:rPr>
              <w:t>bezczerwienny</w:t>
            </w:r>
            <w:proofErr w:type="spellEnd"/>
            <w:r w:rsidRPr="0043459E">
              <w:rPr>
                <w:rFonts w:asciiTheme="majorHAnsi" w:hAnsiTheme="majorHAnsi"/>
                <w:sz w:val="24"/>
                <w:szCs w:val="24"/>
              </w:rPr>
              <w:t xml:space="preserve"> lub równoważny</w:t>
            </w:r>
          </w:p>
        </w:tc>
        <w:tc>
          <w:tcPr>
            <w:tcW w:w="1115" w:type="pct"/>
          </w:tcPr>
          <w:p w14:paraId="29EB3C47" w14:textId="726EAEF1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325F3" w:rsidRPr="0043090C" w14:paraId="45CFE97E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34036D1" w14:textId="77777777" w:rsidR="005325F3" w:rsidRPr="0043090C" w:rsidRDefault="005325F3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D7E60D8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Rękojeść (zasilanie)</w:t>
            </w:r>
          </w:p>
          <w:p w14:paraId="14560488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Ergonomiczna, antypoślizgowa obudowa (np. metalowa lub wysokiej jakości tworzywo)</w:t>
            </w:r>
          </w:p>
          <w:p w14:paraId="42F88283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Zasilanie:</w:t>
            </w:r>
          </w:p>
          <w:p w14:paraId="52B3C2C4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baterie standardowe (np. typu C/R14 lub AA) lub akumulator</w:t>
            </w:r>
          </w:p>
          <w:p w14:paraId="5543B79D" w14:textId="77777777" w:rsidR="0043459E" w:rsidRPr="0043459E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Włącznik z regulacją natężenia światła</w:t>
            </w:r>
          </w:p>
          <w:p w14:paraId="1183B982" w14:textId="21E7D6C8" w:rsidR="005325F3" w:rsidRPr="0043090C" w:rsidRDefault="0043459E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43459E">
              <w:rPr>
                <w:rFonts w:asciiTheme="majorHAnsi" w:hAnsiTheme="majorHAnsi"/>
                <w:sz w:val="24"/>
                <w:szCs w:val="24"/>
              </w:rPr>
              <w:t>Kompatybilność z obiema głowicami (otoskop + oftalmoskop)</w:t>
            </w:r>
          </w:p>
        </w:tc>
        <w:tc>
          <w:tcPr>
            <w:tcW w:w="1115" w:type="pct"/>
          </w:tcPr>
          <w:p w14:paraId="057071F1" w14:textId="77777777" w:rsidR="005325F3" w:rsidRPr="0043090C" w:rsidRDefault="005325F3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A759B" w:rsidRPr="0043090C" w14:paraId="647823AA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7E2A816" w14:textId="77777777" w:rsidR="00DA759B" w:rsidRPr="0043090C" w:rsidRDefault="00DA759B" w:rsidP="00BF2D32">
            <w:pPr>
              <w:pStyle w:val="Akapitzlist"/>
              <w:numPr>
                <w:ilvl w:val="0"/>
                <w:numId w:val="38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5D573BD7" w14:textId="069C7C4C" w:rsidR="00DA759B" w:rsidRPr="0043459E" w:rsidRDefault="00DA759B" w:rsidP="0043459E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A759B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769F9DDD" w14:textId="77777777" w:rsidR="00DA759B" w:rsidRPr="0043090C" w:rsidRDefault="00DA759B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7C45A109" w14:textId="77777777" w:rsidTr="009F503C">
        <w:trPr>
          <w:trHeight w:val="558"/>
        </w:trPr>
        <w:tc>
          <w:tcPr>
            <w:tcW w:w="5000" w:type="pct"/>
            <w:gridSpan w:val="4"/>
            <w:vAlign w:val="center"/>
          </w:tcPr>
          <w:p w14:paraId="4F4A9BBE" w14:textId="221E872A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CZĘŚĆ</w:t>
            </w:r>
            <w:r w:rsidR="00BF2D32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BF2D32"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11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proofErr w:type="gramStart"/>
            <w:r w:rsidR="0017758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="00810158"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ostawa</w:t>
            </w:r>
            <w:r w:rsidR="0017758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DA759B" w:rsidRPr="00DA759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defibrylatora</w:t>
            </w:r>
            <w:proofErr w:type="gramEnd"/>
            <w:r w:rsidR="00DA759B" w:rsidRPr="00DA759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z funkcją monitorowania parametrów życiowych, przeznaczonego do zastosowań dydaktycznych oraz symulacji medycznej, wraz z wyposażeniem i akcesoriami</w:t>
            </w:r>
            <w:r w:rsidR="00DA759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177584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– 2 sztuki </w:t>
            </w:r>
          </w:p>
        </w:tc>
      </w:tr>
      <w:tr w:rsidR="000E63E2" w:rsidRPr="0043090C" w14:paraId="20CA87F5" w14:textId="77777777" w:rsidTr="009F503C">
        <w:trPr>
          <w:trHeight w:val="844"/>
        </w:trPr>
        <w:tc>
          <w:tcPr>
            <w:tcW w:w="5000" w:type="pct"/>
            <w:gridSpan w:val="4"/>
            <w:vAlign w:val="center"/>
          </w:tcPr>
          <w:p w14:paraId="163FCE62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28DD3FA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4AE07A8E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0E63E2" w:rsidRPr="0043090C" w14:paraId="74B7C72A" w14:textId="77777777" w:rsidTr="009F503C">
        <w:trPr>
          <w:gridAfter w:val="1"/>
          <w:wAfter w:w="3" w:type="pct"/>
          <w:trHeight w:val="1738"/>
        </w:trPr>
        <w:tc>
          <w:tcPr>
            <w:tcW w:w="276" w:type="pct"/>
          </w:tcPr>
          <w:p w14:paraId="14CE8AD6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52B0FC7F" w14:textId="366CD7F1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 w:rsidR="00DA759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6AD37C49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4E53E8C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0416795C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6D3A6814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0E63E2" w:rsidRPr="0043090C" w14:paraId="2B554CC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5DFDB0B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7E31CA0" w14:textId="03388C82" w:rsidR="000E63E2" w:rsidRPr="0043090C" w:rsidRDefault="00DA759B" w:rsidP="00DA759B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</w:t>
            </w:r>
            <w:r w:rsidRPr="00DA759B">
              <w:rPr>
                <w:rFonts w:asciiTheme="majorHAnsi" w:hAnsiTheme="majorHAnsi"/>
                <w:sz w:val="24"/>
                <w:szCs w:val="24"/>
              </w:rPr>
              <w:t xml:space="preserve">efibrylator </w:t>
            </w:r>
            <w:r w:rsidR="000A33E6" w:rsidRPr="000A33E6">
              <w:rPr>
                <w:rFonts w:asciiTheme="majorHAnsi" w:hAnsiTheme="majorHAnsi"/>
                <w:sz w:val="24"/>
                <w:szCs w:val="24"/>
              </w:rPr>
              <w:t>przeznaczony do zastosowań dydaktycznych i symulacyjnych, umożliwiający prowadzenie szkolenia z zakresu resuscytacji.</w:t>
            </w:r>
          </w:p>
        </w:tc>
        <w:tc>
          <w:tcPr>
            <w:tcW w:w="1115" w:type="pct"/>
          </w:tcPr>
          <w:p w14:paraId="2ECDE19F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21258E8F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26F5B18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02928DA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Funkcjonalność:</w:t>
            </w:r>
          </w:p>
          <w:p w14:paraId="66110504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pracy w trybie manualnym i/lub automatycznym (AED)</w:t>
            </w:r>
          </w:p>
          <w:p w14:paraId="35FA51C8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symulacji procedur medycznych bez generowania rzeczywistego wyładowania lub współpraca z symulatorami</w:t>
            </w:r>
          </w:p>
          <w:p w14:paraId="0506514F" w14:textId="5F202BA3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 xml:space="preserve">Możliwość monitorowania podstawowych parametrów (np. EKG, </w:t>
            </w:r>
            <w:proofErr w:type="spellStart"/>
            <w:r w:rsidRPr="000A33E6">
              <w:rPr>
                <w:rFonts w:asciiTheme="majorHAnsi" w:hAnsiTheme="majorHAnsi"/>
                <w:sz w:val="24"/>
                <w:szCs w:val="24"/>
              </w:rPr>
              <w:t>SpO</w:t>
            </w:r>
            <w:proofErr w:type="spellEnd"/>
            <w:r w:rsidRPr="000A33E6">
              <w:rPr>
                <w:rFonts w:asciiTheme="majorHAnsi" w:hAnsiTheme="majorHAnsi"/>
                <w:sz w:val="24"/>
                <w:szCs w:val="24"/>
              </w:rPr>
              <w:t>₂, NIBP lub równoważne)</w:t>
            </w:r>
          </w:p>
        </w:tc>
        <w:tc>
          <w:tcPr>
            <w:tcW w:w="1115" w:type="pct"/>
          </w:tcPr>
          <w:p w14:paraId="5E69EFE8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36A3090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8DAD519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0D4CE5C7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Parametry techniczne:</w:t>
            </w:r>
          </w:p>
          <w:p w14:paraId="5A17BB6A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Defibrylacja w technologii stosowanej w urządzeniach medycznych (np. dwufazowa lub równoważna)</w:t>
            </w:r>
          </w:p>
          <w:p w14:paraId="5B7DAD38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Zakres energii dostosowany do zastosowań szkoleniowych i klinicznych</w:t>
            </w:r>
          </w:p>
          <w:p w14:paraId="3E2DEF0F" w14:textId="7F6B23C4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Czas gotowości do pracy umożliwiający sprawne przeprowadzenie procedur</w:t>
            </w:r>
          </w:p>
        </w:tc>
        <w:tc>
          <w:tcPr>
            <w:tcW w:w="1115" w:type="pct"/>
          </w:tcPr>
          <w:p w14:paraId="0338D72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08AC5655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279E0FD0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3B68C0D4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Interfejs:</w:t>
            </w:r>
          </w:p>
          <w:p w14:paraId="3CBA5ABC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Wyświetlacz umożliwiający czytelne prezentowanie parametrów</w:t>
            </w:r>
          </w:p>
          <w:p w14:paraId="75D166DE" w14:textId="5437B058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Intuicyjna obsługa (np. przyciski, ekran dotykowy lub rozwiązanie równoważne)</w:t>
            </w:r>
          </w:p>
        </w:tc>
        <w:tc>
          <w:tcPr>
            <w:tcW w:w="1115" w:type="pct"/>
          </w:tcPr>
          <w:p w14:paraId="7D643759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02F32671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678BE3D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73C6F91D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Funkcje szkoleniowe:</w:t>
            </w:r>
          </w:p>
          <w:p w14:paraId="334FD216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Wsparcie RKO (np. metronom, komunikaty) lub rozwiązanie równoważne</w:t>
            </w:r>
          </w:p>
          <w:p w14:paraId="71270F50" w14:textId="183B55E9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rejestracji i odtwarzania przebiegu szkolenia</w:t>
            </w:r>
          </w:p>
        </w:tc>
        <w:tc>
          <w:tcPr>
            <w:tcW w:w="1115" w:type="pct"/>
          </w:tcPr>
          <w:p w14:paraId="02835226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574CA6C7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5167E17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4A19D484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Komunikacja:</w:t>
            </w:r>
          </w:p>
          <w:p w14:paraId="5BFAA3EB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eksportu danych</w:t>
            </w:r>
          </w:p>
          <w:p w14:paraId="0AF01C4F" w14:textId="396F51A7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Możliwość komunikacji z innymi urządzeniami (opcjonalnie)</w:t>
            </w:r>
          </w:p>
        </w:tc>
        <w:tc>
          <w:tcPr>
            <w:tcW w:w="1115" w:type="pct"/>
          </w:tcPr>
          <w:p w14:paraId="387ABA5F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E63E2" w:rsidRPr="0043090C" w14:paraId="5AB44B6D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32A6F916" w14:textId="77777777" w:rsidR="000E63E2" w:rsidRPr="0043090C" w:rsidRDefault="000E63E2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1D38A6AF" w14:textId="77777777" w:rsidR="000A33E6" w:rsidRPr="000A33E6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Zasilanie:</w:t>
            </w:r>
          </w:p>
          <w:p w14:paraId="4AAE7DD5" w14:textId="215F50EE" w:rsidR="000E63E2" w:rsidRPr="0043090C" w:rsidRDefault="000A33E6" w:rsidP="000A33E6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0A33E6">
              <w:rPr>
                <w:rFonts w:asciiTheme="majorHAnsi" w:hAnsiTheme="majorHAnsi"/>
                <w:sz w:val="24"/>
                <w:szCs w:val="24"/>
              </w:rPr>
              <w:t>Zasilanie akumulatorowe i/lub sieciowe</w:t>
            </w:r>
            <w:r w:rsidR="00DA759B" w:rsidRPr="00DA759B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115" w:type="pct"/>
          </w:tcPr>
          <w:p w14:paraId="231E411A" w14:textId="77777777" w:rsidR="000E63E2" w:rsidRPr="0043090C" w:rsidRDefault="000E63E2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B0FD5" w:rsidRPr="0043090C" w14:paraId="726AC358" w14:textId="77777777" w:rsidTr="009F503C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DE62B70" w14:textId="77777777" w:rsidR="00DB0FD5" w:rsidRPr="0043090C" w:rsidRDefault="00DB0FD5" w:rsidP="00BF2D32">
            <w:pPr>
              <w:pStyle w:val="Akapitzlist"/>
              <w:numPr>
                <w:ilvl w:val="0"/>
                <w:numId w:val="3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06" w:type="pct"/>
          </w:tcPr>
          <w:p w14:paraId="221D34DE" w14:textId="1BB41EA6" w:rsidR="00DB0FD5" w:rsidRPr="00DA759B" w:rsidRDefault="00DB0FD5" w:rsidP="00DA759B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DB0FD5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5581DF92" w14:textId="77777777" w:rsidR="00DB0FD5" w:rsidRPr="0043090C" w:rsidRDefault="00DB0FD5" w:rsidP="00BF2D32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3DD63ACA" w14:textId="77777777" w:rsidR="00A74963" w:rsidRPr="0043090C" w:rsidRDefault="00A74963" w:rsidP="001972D9">
      <w:pPr>
        <w:spacing w:after="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77"/>
        <w:gridCol w:w="7542"/>
        <w:gridCol w:w="2332"/>
        <w:gridCol w:w="6"/>
      </w:tblGrid>
      <w:tr w:rsidR="00E02A42" w:rsidRPr="0043090C" w14:paraId="4D896A09" w14:textId="77777777" w:rsidTr="00176367">
        <w:trPr>
          <w:trHeight w:val="558"/>
        </w:trPr>
        <w:tc>
          <w:tcPr>
            <w:tcW w:w="5000" w:type="pct"/>
            <w:gridSpan w:val="4"/>
            <w:vAlign w:val="center"/>
          </w:tcPr>
          <w:p w14:paraId="68D4FA0B" w14:textId="25538CAA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CZĘŚĆ</w:t>
            </w: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</w:t>
            </w:r>
            <w:r w:rsid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2</w:t>
            </w:r>
            <w:r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: </w:t>
            </w:r>
            <w:r w:rsid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D</w:t>
            </w:r>
            <w:r w:rsidR="00DB0FD5" w:rsidRPr="008A2A28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ostawa</w:t>
            </w:r>
            <w:r w:rsid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  <w:r w:rsidR="00DB0FD5" w:rsidRP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Trenażer</w:t>
            </w:r>
            <w:r w:rsidR="00F6510A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a</w:t>
            </w:r>
            <w:r w:rsidR="00DB0FD5" w:rsidRP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(fantom) do nauki wykonywania iniekcji pod kontrolą ultrasonografii (USG) </w:t>
            </w: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– </w:t>
            </w:r>
            <w:r w:rsid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1</w:t>
            </w: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sztuk</w:t>
            </w:r>
            <w:r w:rsidR="00DB0FD5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a</w:t>
            </w: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02A42" w:rsidRPr="0043090C" w14:paraId="400CF4AB" w14:textId="77777777" w:rsidTr="00176367">
        <w:trPr>
          <w:trHeight w:val="844"/>
        </w:trPr>
        <w:tc>
          <w:tcPr>
            <w:tcW w:w="5000" w:type="pct"/>
            <w:gridSpan w:val="4"/>
            <w:vAlign w:val="center"/>
          </w:tcPr>
          <w:p w14:paraId="2BB5C6A5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Pełna nazwa oferowanego urządzenia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(typ, model)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należy podać: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</w:t>
            </w:r>
          </w:p>
          <w:p w14:paraId="77926694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Producent 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  <w:u w:val="single"/>
              </w:rPr>
              <w:t>należy podać</w:t>
            </w:r>
            <w:r w:rsidRPr="0043090C">
              <w:rPr>
                <w:rFonts w:asciiTheme="majorHAnsi" w:hAnsiTheme="majorHAnsi" w:cs="Calibri"/>
                <w:i/>
                <w:color w:val="000000" w:themeColor="text1"/>
                <w:sz w:val="24"/>
                <w:szCs w:val="24"/>
              </w:rPr>
              <w:t>:</w:t>
            </w: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</w:t>
            </w:r>
          </w:p>
          <w:p w14:paraId="46763646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</w:t>
            </w:r>
            <w:proofErr w:type="gramStart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uniwersalnego:…</w:t>
            </w:r>
            <w:proofErr w:type="gramEnd"/>
            <w:r w:rsidRPr="0043090C">
              <w:rPr>
                <w:rFonts w:asciiTheme="majorHAnsi" w:hAnsiTheme="majorHAnsi" w:cs="Calibri"/>
                <w:color w:val="000000" w:themeColor="text1"/>
                <w:sz w:val="24"/>
                <w:szCs w:val="24"/>
                <w:u w:val="single"/>
              </w:rPr>
              <w:t>…………………………………………………………………………………………………………</w:t>
            </w:r>
          </w:p>
        </w:tc>
      </w:tr>
      <w:tr w:rsidR="00E02A42" w:rsidRPr="0043090C" w14:paraId="5FF99992" w14:textId="77777777" w:rsidTr="00176367">
        <w:trPr>
          <w:gridAfter w:val="1"/>
          <w:wAfter w:w="3" w:type="pct"/>
          <w:trHeight w:val="1738"/>
        </w:trPr>
        <w:tc>
          <w:tcPr>
            <w:tcW w:w="276" w:type="pct"/>
          </w:tcPr>
          <w:p w14:paraId="4C132AC6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06" w:type="pct"/>
          </w:tcPr>
          <w:p w14:paraId="165CC1ED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Opis </w:t>
            </w: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minimalnych </w:t>
            </w: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wymagań:</w:t>
            </w:r>
          </w:p>
          <w:p w14:paraId="7F886C52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115" w:type="pct"/>
          </w:tcPr>
          <w:p w14:paraId="2FB09414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242D9AB5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(dodatkowo opisać informacje dot. </w:t>
            </w:r>
            <w:proofErr w:type="gramStart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równoważności  -</w:t>
            </w:r>
            <w:proofErr w:type="gramEnd"/>
            <w:r w:rsidRPr="0043090C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jeśli dotyczy)</w:t>
            </w:r>
          </w:p>
          <w:p w14:paraId="0494EA9F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</w:tr>
      <w:tr w:rsidR="00E02A42" w:rsidRPr="0043090C" w14:paraId="045C4AF2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5855EA5" w14:textId="39998213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1</w:t>
            </w:r>
          </w:p>
        </w:tc>
        <w:tc>
          <w:tcPr>
            <w:tcW w:w="3606" w:type="pct"/>
          </w:tcPr>
          <w:p w14:paraId="47761177" w14:textId="77777777" w:rsidR="006F58E7" w:rsidRPr="006F58E7" w:rsidRDefault="006F58E7" w:rsidP="006F58E7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Trenażer przeznaczony do szkolenia studentów i personelu medycznego w zakresie:</w:t>
            </w:r>
          </w:p>
          <w:p w14:paraId="795565DD" w14:textId="77777777" w:rsidR="006F58E7" w:rsidRPr="006F58E7" w:rsidRDefault="006F58E7" w:rsidP="006F58E7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wykonywania wkłuć/iniekcji pod kontrolą USG,</w:t>
            </w:r>
          </w:p>
          <w:p w14:paraId="5C31B842" w14:textId="77777777" w:rsidR="006F58E7" w:rsidRPr="006F58E7" w:rsidRDefault="006F58E7" w:rsidP="006F58E7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identyfikacji struktur anatomicznych w obrazie ultrasonograficznym,</w:t>
            </w:r>
          </w:p>
          <w:p w14:paraId="7A76A83F" w14:textId="77777777" w:rsidR="006F58E7" w:rsidRPr="006F58E7" w:rsidRDefault="006F58E7" w:rsidP="006F58E7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koordynacji ręka–oko (sonda USG + igła),</w:t>
            </w:r>
          </w:p>
          <w:p w14:paraId="688C82EE" w14:textId="352164C9" w:rsidR="00E02A42" w:rsidRPr="0043090C" w:rsidRDefault="006F58E7" w:rsidP="006F58E7">
            <w:pPr>
              <w:shd w:val="clear" w:color="auto" w:fill="FFFFFF"/>
              <w:tabs>
                <w:tab w:val="left" w:pos="1605"/>
              </w:tabs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oceny poprawności wkłucia (np. aspiracja płynu).</w:t>
            </w:r>
          </w:p>
        </w:tc>
        <w:tc>
          <w:tcPr>
            <w:tcW w:w="1115" w:type="pct"/>
          </w:tcPr>
          <w:p w14:paraId="7187DDFE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29B157B5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63B3C828" w14:textId="08E1574B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2</w:t>
            </w:r>
          </w:p>
        </w:tc>
        <w:tc>
          <w:tcPr>
            <w:tcW w:w="3606" w:type="pct"/>
          </w:tcPr>
          <w:p w14:paraId="7C7E688F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Kompatybilność z USG</w:t>
            </w:r>
          </w:p>
          <w:p w14:paraId="187E28AB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możliwość obrazowania struktur wewnętrznych przy użyciu standardowych aparatów USG,</w:t>
            </w:r>
          </w:p>
          <w:p w14:paraId="6CD0FBAA" w14:textId="3AEADF32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realistyczny obraz ultrasonograficzny odwzorowujący tkanki miękkie i naczynia</w:t>
            </w:r>
          </w:p>
        </w:tc>
        <w:tc>
          <w:tcPr>
            <w:tcW w:w="1115" w:type="pct"/>
          </w:tcPr>
          <w:p w14:paraId="28539614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0AB16DF7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137E7773" w14:textId="2CE853D9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3</w:t>
            </w:r>
          </w:p>
        </w:tc>
        <w:tc>
          <w:tcPr>
            <w:tcW w:w="3606" w:type="pct"/>
          </w:tcPr>
          <w:p w14:paraId="36F7603A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Struktura anatomiczna</w:t>
            </w:r>
          </w:p>
          <w:p w14:paraId="4B336870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obecność co najmniej jednego kanału/naczynia do iniekcji (zalecane ≥2 na różnych głębokościach),</w:t>
            </w:r>
          </w:p>
          <w:p w14:paraId="0E3A6296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 xml:space="preserve">średnice naczyń w zakresie ok. 4–8 mm lub </w:t>
            </w:r>
            <w:proofErr w:type="gramStart"/>
            <w:r w:rsidRPr="006F58E7">
              <w:rPr>
                <w:rFonts w:asciiTheme="majorHAnsi" w:hAnsiTheme="majorHAnsi"/>
                <w:sz w:val="24"/>
                <w:szCs w:val="24"/>
              </w:rPr>
              <w:t>równoważne ,</w:t>
            </w:r>
            <w:proofErr w:type="gramEnd"/>
          </w:p>
          <w:p w14:paraId="70E4DC6C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możliwość odwzorowania różnych głębokości wkłucia,</w:t>
            </w:r>
          </w:p>
          <w:p w14:paraId="185B82CA" w14:textId="16E90376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opcjonalnie: struktury zakrzywione lub o zmiennym przebiegu</w:t>
            </w:r>
          </w:p>
        </w:tc>
        <w:tc>
          <w:tcPr>
            <w:tcW w:w="1115" w:type="pct"/>
          </w:tcPr>
          <w:p w14:paraId="09B548AB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639ED6DF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3D445CA" w14:textId="08640F52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4</w:t>
            </w:r>
          </w:p>
        </w:tc>
        <w:tc>
          <w:tcPr>
            <w:tcW w:w="3606" w:type="pct"/>
          </w:tcPr>
          <w:p w14:paraId="67BB25A6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Realizm procedury</w:t>
            </w:r>
          </w:p>
          <w:p w14:paraId="11A049B8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wyczuwalny opór podczas wkłucia (imitacja warstw tkanki),</w:t>
            </w:r>
          </w:p>
          <w:p w14:paraId="4D38C759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możliwość potwierdzenia poprawnego wkłucia (np. wypływ płynu / krwi symulowanej</w:t>
            </w:r>
            <w:proofErr w:type="gramStart"/>
            <w:r w:rsidRPr="006F58E7">
              <w:rPr>
                <w:rFonts w:asciiTheme="majorHAnsi" w:hAnsiTheme="majorHAnsi"/>
                <w:sz w:val="24"/>
                <w:szCs w:val="24"/>
              </w:rPr>
              <w:t>) ,</w:t>
            </w:r>
            <w:proofErr w:type="gramEnd"/>
          </w:p>
          <w:p w14:paraId="4B8091E6" w14:textId="16448151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możliwość obserwacji igły w obrazie USG.</w:t>
            </w:r>
          </w:p>
        </w:tc>
        <w:tc>
          <w:tcPr>
            <w:tcW w:w="1115" w:type="pct"/>
          </w:tcPr>
          <w:p w14:paraId="1E6A006B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64C56A3D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5FA60639" w14:textId="435DB871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5</w:t>
            </w:r>
          </w:p>
        </w:tc>
        <w:tc>
          <w:tcPr>
            <w:tcW w:w="3606" w:type="pct"/>
          </w:tcPr>
          <w:p w14:paraId="1ACA04A6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Materiał</w:t>
            </w:r>
          </w:p>
          <w:p w14:paraId="532111BF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materiał umożliwiający wielokrotne nakłucia (np. silikon, elastomer lub materiał równoważny),</w:t>
            </w:r>
          </w:p>
          <w:p w14:paraId="41DAD6E4" w14:textId="22C8919E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właściwości samoregenerujące lub ograniczające widoczność śladów po wkłuciach</w:t>
            </w:r>
          </w:p>
        </w:tc>
        <w:tc>
          <w:tcPr>
            <w:tcW w:w="1115" w:type="pct"/>
          </w:tcPr>
          <w:p w14:paraId="0372C392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74481F7C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4899AD4" w14:textId="024ACE48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6</w:t>
            </w:r>
          </w:p>
        </w:tc>
        <w:tc>
          <w:tcPr>
            <w:tcW w:w="3606" w:type="pct"/>
          </w:tcPr>
          <w:p w14:paraId="503CC2C9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Trwałość</w:t>
            </w:r>
          </w:p>
          <w:p w14:paraId="6C02FCCC" w14:textId="7225D9C6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zdolność do wykonania min. kilkuset wkłuć bez istotnej utraty funkcjonalności</w:t>
            </w:r>
          </w:p>
        </w:tc>
        <w:tc>
          <w:tcPr>
            <w:tcW w:w="1115" w:type="pct"/>
          </w:tcPr>
          <w:p w14:paraId="49A90596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02A42" w:rsidRPr="0043090C" w14:paraId="2DEFF0E4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0DECC9A4" w14:textId="7995EF82" w:rsidR="00E02A42" w:rsidRP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3606" w:type="pct"/>
          </w:tcPr>
          <w:p w14:paraId="461DE798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Budowa modułowa</w:t>
            </w:r>
          </w:p>
          <w:p w14:paraId="044A7F2D" w14:textId="77777777" w:rsidR="006F58E7" w:rsidRPr="006F58E7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możliwość wymiany elementów zużywalnych (np. wkładki z naczyniami</w:t>
            </w:r>
            <w:proofErr w:type="gramStart"/>
            <w:r w:rsidRPr="006F58E7">
              <w:rPr>
                <w:rFonts w:asciiTheme="majorHAnsi" w:hAnsiTheme="majorHAnsi"/>
                <w:sz w:val="24"/>
                <w:szCs w:val="24"/>
              </w:rPr>
              <w:t>) ,</w:t>
            </w:r>
            <w:proofErr w:type="gramEnd"/>
          </w:p>
          <w:p w14:paraId="65F1BA19" w14:textId="38FD835E" w:rsidR="00E02A42" w:rsidRPr="0043090C" w:rsidRDefault="006F58E7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6F58E7">
              <w:rPr>
                <w:rFonts w:asciiTheme="majorHAnsi" w:hAnsiTheme="majorHAnsi"/>
                <w:sz w:val="24"/>
                <w:szCs w:val="24"/>
              </w:rPr>
              <w:t>łatwy montaż/demontaż komponentów.</w:t>
            </w:r>
          </w:p>
        </w:tc>
        <w:tc>
          <w:tcPr>
            <w:tcW w:w="1115" w:type="pct"/>
          </w:tcPr>
          <w:p w14:paraId="057D2B3A" w14:textId="77777777" w:rsidR="00E02A42" w:rsidRPr="0043090C" w:rsidRDefault="00E02A42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62FE1" w:rsidRPr="0043090C" w14:paraId="3CD7F30A" w14:textId="77777777" w:rsidTr="00176367">
        <w:trPr>
          <w:gridAfter w:val="1"/>
          <w:wAfter w:w="3" w:type="pct"/>
        </w:trPr>
        <w:tc>
          <w:tcPr>
            <w:tcW w:w="276" w:type="pct"/>
            <w:vAlign w:val="center"/>
          </w:tcPr>
          <w:p w14:paraId="44242FB2" w14:textId="0E09A412" w:rsidR="00C62FE1" w:rsidRDefault="00C62FE1" w:rsidP="00C62FE1">
            <w:pPr>
              <w:spacing w:line="320" w:lineRule="exact"/>
              <w:ind w:left="142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8</w:t>
            </w:r>
          </w:p>
        </w:tc>
        <w:tc>
          <w:tcPr>
            <w:tcW w:w="3606" w:type="pct"/>
          </w:tcPr>
          <w:p w14:paraId="3B46A27F" w14:textId="6BF76C7B" w:rsidR="00C62FE1" w:rsidRPr="006F58E7" w:rsidRDefault="00C62FE1" w:rsidP="006F58E7">
            <w:pPr>
              <w:shd w:val="clear" w:color="auto" w:fill="FFFFFF"/>
              <w:spacing w:line="320" w:lineRule="exact"/>
              <w:rPr>
                <w:rFonts w:asciiTheme="majorHAnsi" w:hAnsiTheme="majorHAnsi"/>
                <w:sz w:val="24"/>
                <w:szCs w:val="24"/>
              </w:rPr>
            </w:pPr>
            <w:r w:rsidRPr="00C62FE1">
              <w:rPr>
                <w:rFonts w:asciiTheme="majorHAnsi" w:hAnsiTheme="majorHAnsi"/>
                <w:sz w:val="24"/>
                <w:szCs w:val="24"/>
              </w:rPr>
              <w:t>Zamawiający dopuszcza rozwiązania równoważne spełniające powyższe wymagania</w:t>
            </w:r>
          </w:p>
        </w:tc>
        <w:tc>
          <w:tcPr>
            <w:tcW w:w="1115" w:type="pct"/>
          </w:tcPr>
          <w:p w14:paraId="1FD4AC05" w14:textId="77777777" w:rsidR="00C62FE1" w:rsidRPr="0043090C" w:rsidRDefault="00C62FE1" w:rsidP="00176367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34CE490B" w14:textId="77777777" w:rsidR="00E02A42" w:rsidRDefault="00E02A42" w:rsidP="00196D55">
      <w:pPr>
        <w:spacing w:before="840" w:after="840" w:line="320" w:lineRule="exact"/>
        <w:rPr>
          <w:rFonts w:asciiTheme="majorHAnsi" w:hAnsiTheme="majorHAnsi" w:cs="Calibri"/>
          <w:sz w:val="24"/>
          <w:szCs w:val="24"/>
        </w:rPr>
      </w:pPr>
    </w:p>
    <w:p w14:paraId="7A04E9B4" w14:textId="6D176017" w:rsidR="00196D55" w:rsidRPr="0043090C" w:rsidRDefault="00196D55" w:rsidP="00196D55">
      <w:pPr>
        <w:spacing w:before="840" w:after="840" w:line="320" w:lineRule="exact"/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Miejscowość i data:</w:t>
      </w:r>
    </w:p>
    <w:p w14:paraId="7ECA21EA" w14:textId="57CEECBF" w:rsidR="00196D55" w:rsidRPr="0043090C" w:rsidRDefault="00196D55" w:rsidP="000B6247">
      <w:pPr>
        <w:rPr>
          <w:rFonts w:asciiTheme="majorHAnsi" w:hAnsiTheme="majorHAnsi" w:cs="Calibri"/>
          <w:sz w:val="24"/>
          <w:szCs w:val="24"/>
        </w:rPr>
      </w:pPr>
      <w:r w:rsidRPr="0043090C">
        <w:rPr>
          <w:rFonts w:asciiTheme="majorHAnsi" w:hAnsiTheme="majorHAnsi" w:cs="Calibri"/>
          <w:sz w:val="24"/>
          <w:szCs w:val="24"/>
        </w:rPr>
        <w:t>Podpis Wykonawcy:</w:t>
      </w:r>
    </w:p>
    <w:sectPr w:rsidR="00196D55" w:rsidRPr="0043090C" w:rsidSect="00830633">
      <w:headerReference w:type="default" r:id="rId10"/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CADFB" w14:textId="77777777" w:rsidR="00BA5ABB" w:rsidRDefault="00BA5ABB" w:rsidP="004B6467">
      <w:pPr>
        <w:spacing w:after="0" w:line="240" w:lineRule="auto"/>
      </w:pPr>
      <w:r>
        <w:separator/>
      </w:r>
    </w:p>
  </w:endnote>
  <w:endnote w:type="continuationSeparator" w:id="0">
    <w:p w14:paraId="6F7E5D3F" w14:textId="77777777" w:rsidR="00BA5ABB" w:rsidRDefault="00BA5ABB" w:rsidP="004B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0122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294FB4" w14:textId="581A11AC" w:rsidR="00176367" w:rsidRDefault="001763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108007" w14:textId="77777777" w:rsidR="00176367" w:rsidRDefault="001763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C594B" w14:textId="77777777" w:rsidR="00BA5ABB" w:rsidRDefault="00BA5ABB" w:rsidP="004B6467">
      <w:pPr>
        <w:spacing w:after="0" w:line="240" w:lineRule="auto"/>
      </w:pPr>
      <w:r>
        <w:separator/>
      </w:r>
    </w:p>
  </w:footnote>
  <w:footnote w:type="continuationSeparator" w:id="0">
    <w:p w14:paraId="6511FD4D" w14:textId="77777777" w:rsidR="00BA5ABB" w:rsidRDefault="00BA5ABB" w:rsidP="004B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7013" w14:textId="3107AB6B" w:rsidR="00176367" w:rsidRPr="004B6467" w:rsidRDefault="00176367" w:rsidP="004B6467">
    <w:pPr>
      <w:pStyle w:val="Nagwek"/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0E480529" wp14:editId="14778122">
          <wp:extent cx="5760720" cy="42735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719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46D75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D375E"/>
    <w:multiLevelType w:val="multilevel"/>
    <w:tmpl w:val="B7CA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D32AC"/>
    <w:multiLevelType w:val="multilevel"/>
    <w:tmpl w:val="42EA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5226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8642B"/>
    <w:multiLevelType w:val="multilevel"/>
    <w:tmpl w:val="00C8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876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79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35EB1"/>
    <w:multiLevelType w:val="hybridMultilevel"/>
    <w:tmpl w:val="064607A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FFB2239"/>
    <w:multiLevelType w:val="hybridMultilevel"/>
    <w:tmpl w:val="6B0E6B3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6675D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64C2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A0FC9"/>
    <w:multiLevelType w:val="hybridMultilevel"/>
    <w:tmpl w:val="9DB0E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D7E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D008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A479F"/>
    <w:multiLevelType w:val="multilevel"/>
    <w:tmpl w:val="DA42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D6AAF"/>
    <w:multiLevelType w:val="hybridMultilevel"/>
    <w:tmpl w:val="154C575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2F039A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A0724"/>
    <w:multiLevelType w:val="multilevel"/>
    <w:tmpl w:val="6030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9704E6"/>
    <w:multiLevelType w:val="multilevel"/>
    <w:tmpl w:val="2258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C4392C"/>
    <w:multiLevelType w:val="hybridMultilevel"/>
    <w:tmpl w:val="E6F83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A694C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46ACB"/>
    <w:multiLevelType w:val="hybridMultilevel"/>
    <w:tmpl w:val="932440C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9253803"/>
    <w:multiLevelType w:val="hybridMultilevel"/>
    <w:tmpl w:val="28A8F9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9D21B6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46649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51F25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A20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16A07"/>
    <w:multiLevelType w:val="hybridMultilevel"/>
    <w:tmpl w:val="A926A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F48C0"/>
    <w:multiLevelType w:val="hybridMultilevel"/>
    <w:tmpl w:val="58A62FCA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70FF0"/>
    <w:multiLevelType w:val="multilevel"/>
    <w:tmpl w:val="32B4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D41852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E409D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7655617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324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22D80"/>
    <w:multiLevelType w:val="hybridMultilevel"/>
    <w:tmpl w:val="75EA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7"/>
  </w:num>
  <w:num w:numId="3">
    <w:abstractNumId w:val="3"/>
  </w:num>
  <w:num w:numId="4">
    <w:abstractNumId w:val="20"/>
  </w:num>
  <w:num w:numId="5">
    <w:abstractNumId w:val="5"/>
  </w:num>
  <w:num w:numId="6">
    <w:abstractNumId w:val="32"/>
  </w:num>
  <w:num w:numId="7">
    <w:abstractNumId w:val="4"/>
  </w:num>
  <w:num w:numId="8">
    <w:abstractNumId w:val="17"/>
  </w:num>
  <w:num w:numId="9">
    <w:abstractNumId w:val="28"/>
  </w:num>
  <w:num w:numId="10">
    <w:abstractNumId w:val="0"/>
  </w:num>
  <w:num w:numId="11">
    <w:abstractNumId w:val="16"/>
  </w:num>
  <w:num w:numId="12">
    <w:abstractNumId w:val="11"/>
  </w:num>
  <w:num w:numId="13">
    <w:abstractNumId w:val="13"/>
  </w:num>
  <w:num w:numId="14">
    <w:abstractNumId w:val="15"/>
  </w:num>
  <w:num w:numId="15">
    <w:abstractNumId w:val="8"/>
  </w:num>
  <w:num w:numId="16">
    <w:abstractNumId w:val="1"/>
  </w:num>
  <w:num w:numId="17">
    <w:abstractNumId w:val="25"/>
  </w:num>
  <w:num w:numId="18">
    <w:abstractNumId w:val="24"/>
  </w:num>
  <w:num w:numId="19">
    <w:abstractNumId w:val="21"/>
  </w:num>
  <w:num w:numId="20">
    <w:abstractNumId w:val="22"/>
  </w:num>
  <w:num w:numId="21">
    <w:abstractNumId w:val="14"/>
  </w:num>
  <w:num w:numId="22">
    <w:abstractNumId w:val="30"/>
  </w:num>
  <w:num w:numId="23">
    <w:abstractNumId w:val="7"/>
  </w:num>
  <w:num w:numId="24">
    <w:abstractNumId w:val="10"/>
  </w:num>
  <w:num w:numId="25">
    <w:abstractNumId w:val="18"/>
  </w:num>
  <w:num w:numId="26">
    <w:abstractNumId w:val="37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2"/>
  </w:num>
  <w:num w:numId="34">
    <w:abstractNumId w:val="2"/>
  </w:num>
  <w:num w:numId="35">
    <w:abstractNumId w:val="23"/>
  </w:num>
  <w:num w:numId="36">
    <w:abstractNumId w:val="26"/>
  </w:num>
  <w:num w:numId="37">
    <w:abstractNumId w:val="31"/>
  </w:num>
  <w:num w:numId="38">
    <w:abstractNumId w:val="9"/>
  </w:num>
  <w:num w:numId="39">
    <w:abstractNumId w:val="19"/>
  </w:num>
  <w:num w:numId="40">
    <w:abstractNumId w:val="36"/>
  </w:num>
  <w:num w:numId="41">
    <w:abstractNumId w:val="2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90"/>
    <w:rsid w:val="00000980"/>
    <w:rsid w:val="000031EF"/>
    <w:rsid w:val="00003BF9"/>
    <w:rsid w:val="00005269"/>
    <w:rsid w:val="00017853"/>
    <w:rsid w:val="000212EB"/>
    <w:rsid w:val="000248F9"/>
    <w:rsid w:val="0003239F"/>
    <w:rsid w:val="00035792"/>
    <w:rsid w:val="00053FEC"/>
    <w:rsid w:val="00057C2E"/>
    <w:rsid w:val="00063F64"/>
    <w:rsid w:val="000702EB"/>
    <w:rsid w:val="0007380D"/>
    <w:rsid w:val="00076221"/>
    <w:rsid w:val="000869C3"/>
    <w:rsid w:val="00086FD8"/>
    <w:rsid w:val="000A1C82"/>
    <w:rsid w:val="000A33E6"/>
    <w:rsid w:val="000A51BD"/>
    <w:rsid w:val="000A6BE2"/>
    <w:rsid w:val="000B08B3"/>
    <w:rsid w:val="000B6247"/>
    <w:rsid w:val="000C206B"/>
    <w:rsid w:val="000C2472"/>
    <w:rsid w:val="000C72F7"/>
    <w:rsid w:val="000D1DB2"/>
    <w:rsid w:val="000D372F"/>
    <w:rsid w:val="000E63E2"/>
    <w:rsid w:val="000F00B4"/>
    <w:rsid w:val="00101FBC"/>
    <w:rsid w:val="00106387"/>
    <w:rsid w:val="00114199"/>
    <w:rsid w:val="00116BD8"/>
    <w:rsid w:val="00120935"/>
    <w:rsid w:val="001250C9"/>
    <w:rsid w:val="00127962"/>
    <w:rsid w:val="001331B3"/>
    <w:rsid w:val="00174570"/>
    <w:rsid w:val="00176367"/>
    <w:rsid w:val="00177584"/>
    <w:rsid w:val="0019429D"/>
    <w:rsid w:val="00196D55"/>
    <w:rsid w:val="001972D9"/>
    <w:rsid w:val="001A251D"/>
    <w:rsid w:val="001A7E7E"/>
    <w:rsid w:val="001C1A10"/>
    <w:rsid w:val="001C7A28"/>
    <w:rsid w:val="001D1922"/>
    <w:rsid w:val="001D60C3"/>
    <w:rsid w:val="001D7379"/>
    <w:rsid w:val="001E23D3"/>
    <w:rsid w:val="001F2EBA"/>
    <w:rsid w:val="001F48B5"/>
    <w:rsid w:val="00217CFC"/>
    <w:rsid w:val="00217E0E"/>
    <w:rsid w:val="002233FA"/>
    <w:rsid w:val="00233DAC"/>
    <w:rsid w:val="002407AB"/>
    <w:rsid w:val="00251C7A"/>
    <w:rsid w:val="00251E4E"/>
    <w:rsid w:val="002534B7"/>
    <w:rsid w:val="00255446"/>
    <w:rsid w:val="00276DA5"/>
    <w:rsid w:val="0028738C"/>
    <w:rsid w:val="0028791B"/>
    <w:rsid w:val="002920A3"/>
    <w:rsid w:val="0029288C"/>
    <w:rsid w:val="002A5C90"/>
    <w:rsid w:val="002B02DC"/>
    <w:rsid w:val="002B1A64"/>
    <w:rsid w:val="002B1F55"/>
    <w:rsid w:val="002B5850"/>
    <w:rsid w:val="002C1287"/>
    <w:rsid w:val="002C2CE2"/>
    <w:rsid w:val="002D290A"/>
    <w:rsid w:val="002E1C7C"/>
    <w:rsid w:val="002E629F"/>
    <w:rsid w:val="0031728B"/>
    <w:rsid w:val="003177E3"/>
    <w:rsid w:val="0032244C"/>
    <w:rsid w:val="0032524E"/>
    <w:rsid w:val="00335E01"/>
    <w:rsid w:val="003377B7"/>
    <w:rsid w:val="00350732"/>
    <w:rsid w:val="003572FD"/>
    <w:rsid w:val="00363F62"/>
    <w:rsid w:val="00375370"/>
    <w:rsid w:val="003A3567"/>
    <w:rsid w:val="003B16CB"/>
    <w:rsid w:val="003B51B9"/>
    <w:rsid w:val="003C0D0B"/>
    <w:rsid w:val="003C4AA6"/>
    <w:rsid w:val="003E0D00"/>
    <w:rsid w:val="00400824"/>
    <w:rsid w:val="00400D2D"/>
    <w:rsid w:val="00401824"/>
    <w:rsid w:val="00412312"/>
    <w:rsid w:val="00420B2C"/>
    <w:rsid w:val="0042636D"/>
    <w:rsid w:val="0043090C"/>
    <w:rsid w:val="0043459E"/>
    <w:rsid w:val="00453F98"/>
    <w:rsid w:val="00457597"/>
    <w:rsid w:val="00457A06"/>
    <w:rsid w:val="00477437"/>
    <w:rsid w:val="004809BF"/>
    <w:rsid w:val="004841DC"/>
    <w:rsid w:val="004A3D1E"/>
    <w:rsid w:val="004A3E59"/>
    <w:rsid w:val="004A54AE"/>
    <w:rsid w:val="004B4A01"/>
    <w:rsid w:val="004B4D8D"/>
    <w:rsid w:val="004B6467"/>
    <w:rsid w:val="004C0A75"/>
    <w:rsid w:val="004C1E2E"/>
    <w:rsid w:val="004C2832"/>
    <w:rsid w:val="004C2959"/>
    <w:rsid w:val="004C2A00"/>
    <w:rsid w:val="004D203B"/>
    <w:rsid w:val="004D2704"/>
    <w:rsid w:val="004D72A3"/>
    <w:rsid w:val="004E296C"/>
    <w:rsid w:val="004E78E2"/>
    <w:rsid w:val="004F1190"/>
    <w:rsid w:val="004F50CF"/>
    <w:rsid w:val="005015E3"/>
    <w:rsid w:val="00514F83"/>
    <w:rsid w:val="00517770"/>
    <w:rsid w:val="00526AF7"/>
    <w:rsid w:val="005325F3"/>
    <w:rsid w:val="00543B66"/>
    <w:rsid w:val="005448A7"/>
    <w:rsid w:val="00544FFA"/>
    <w:rsid w:val="00545588"/>
    <w:rsid w:val="00560057"/>
    <w:rsid w:val="0056160C"/>
    <w:rsid w:val="00573291"/>
    <w:rsid w:val="005811F0"/>
    <w:rsid w:val="00583E3A"/>
    <w:rsid w:val="00590561"/>
    <w:rsid w:val="005924D4"/>
    <w:rsid w:val="00594294"/>
    <w:rsid w:val="00594E4A"/>
    <w:rsid w:val="00595BD0"/>
    <w:rsid w:val="005B4E92"/>
    <w:rsid w:val="005C180E"/>
    <w:rsid w:val="005D338A"/>
    <w:rsid w:val="005D345C"/>
    <w:rsid w:val="005D3A07"/>
    <w:rsid w:val="005D72C8"/>
    <w:rsid w:val="005E0BC0"/>
    <w:rsid w:val="005E427C"/>
    <w:rsid w:val="00605400"/>
    <w:rsid w:val="00605D5F"/>
    <w:rsid w:val="00606291"/>
    <w:rsid w:val="00606588"/>
    <w:rsid w:val="00631791"/>
    <w:rsid w:val="006321F7"/>
    <w:rsid w:val="0064291A"/>
    <w:rsid w:val="00646FD6"/>
    <w:rsid w:val="006503BD"/>
    <w:rsid w:val="0065758C"/>
    <w:rsid w:val="00682445"/>
    <w:rsid w:val="006834ED"/>
    <w:rsid w:val="006B5976"/>
    <w:rsid w:val="006D26DA"/>
    <w:rsid w:val="006D53D1"/>
    <w:rsid w:val="006E457B"/>
    <w:rsid w:val="006E778A"/>
    <w:rsid w:val="006E7A0B"/>
    <w:rsid w:val="006F58E7"/>
    <w:rsid w:val="00710FE8"/>
    <w:rsid w:val="0071316A"/>
    <w:rsid w:val="0072056E"/>
    <w:rsid w:val="007278BB"/>
    <w:rsid w:val="007409ED"/>
    <w:rsid w:val="007456FB"/>
    <w:rsid w:val="00750C82"/>
    <w:rsid w:val="007542B0"/>
    <w:rsid w:val="00761D97"/>
    <w:rsid w:val="00761E9D"/>
    <w:rsid w:val="00764306"/>
    <w:rsid w:val="0076628E"/>
    <w:rsid w:val="00776B4F"/>
    <w:rsid w:val="00794A37"/>
    <w:rsid w:val="00794F36"/>
    <w:rsid w:val="00795DA3"/>
    <w:rsid w:val="00796BF5"/>
    <w:rsid w:val="007976C9"/>
    <w:rsid w:val="007B1F8F"/>
    <w:rsid w:val="007B2043"/>
    <w:rsid w:val="007C4326"/>
    <w:rsid w:val="007C5D4A"/>
    <w:rsid w:val="007E1964"/>
    <w:rsid w:val="007E31A9"/>
    <w:rsid w:val="007F35DA"/>
    <w:rsid w:val="007F7363"/>
    <w:rsid w:val="007F7B6B"/>
    <w:rsid w:val="00810158"/>
    <w:rsid w:val="00827740"/>
    <w:rsid w:val="00830633"/>
    <w:rsid w:val="00837987"/>
    <w:rsid w:val="008407C3"/>
    <w:rsid w:val="00841ED7"/>
    <w:rsid w:val="00842E37"/>
    <w:rsid w:val="00845C55"/>
    <w:rsid w:val="0085458A"/>
    <w:rsid w:val="008546A6"/>
    <w:rsid w:val="00854783"/>
    <w:rsid w:val="00857A96"/>
    <w:rsid w:val="00864B1E"/>
    <w:rsid w:val="00866EAC"/>
    <w:rsid w:val="00877F61"/>
    <w:rsid w:val="00882435"/>
    <w:rsid w:val="008A2A28"/>
    <w:rsid w:val="008A38F3"/>
    <w:rsid w:val="008B0211"/>
    <w:rsid w:val="008B1268"/>
    <w:rsid w:val="008D67F4"/>
    <w:rsid w:val="008E40B4"/>
    <w:rsid w:val="008E7BA4"/>
    <w:rsid w:val="008F1F6C"/>
    <w:rsid w:val="00904901"/>
    <w:rsid w:val="0090593A"/>
    <w:rsid w:val="009241A8"/>
    <w:rsid w:val="009251CB"/>
    <w:rsid w:val="00933620"/>
    <w:rsid w:val="00936F38"/>
    <w:rsid w:val="009508EC"/>
    <w:rsid w:val="00955F88"/>
    <w:rsid w:val="00960948"/>
    <w:rsid w:val="00961C7D"/>
    <w:rsid w:val="009634A6"/>
    <w:rsid w:val="0096561F"/>
    <w:rsid w:val="009858BC"/>
    <w:rsid w:val="00987D2E"/>
    <w:rsid w:val="00996B0F"/>
    <w:rsid w:val="00996B6F"/>
    <w:rsid w:val="009A1263"/>
    <w:rsid w:val="009A59F4"/>
    <w:rsid w:val="009A7B38"/>
    <w:rsid w:val="009B2548"/>
    <w:rsid w:val="009F4B4C"/>
    <w:rsid w:val="009F503C"/>
    <w:rsid w:val="00A1169D"/>
    <w:rsid w:val="00A1248E"/>
    <w:rsid w:val="00A203AF"/>
    <w:rsid w:val="00A539E2"/>
    <w:rsid w:val="00A5635C"/>
    <w:rsid w:val="00A62C77"/>
    <w:rsid w:val="00A64E25"/>
    <w:rsid w:val="00A74963"/>
    <w:rsid w:val="00A77EBF"/>
    <w:rsid w:val="00A92F10"/>
    <w:rsid w:val="00AC435B"/>
    <w:rsid w:val="00AC63A5"/>
    <w:rsid w:val="00AC6954"/>
    <w:rsid w:val="00AD71BF"/>
    <w:rsid w:val="00AE685A"/>
    <w:rsid w:val="00AF0875"/>
    <w:rsid w:val="00AF1D7F"/>
    <w:rsid w:val="00AF411C"/>
    <w:rsid w:val="00AF5CE0"/>
    <w:rsid w:val="00B1028C"/>
    <w:rsid w:val="00B13F7C"/>
    <w:rsid w:val="00B23018"/>
    <w:rsid w:val="00B23F3B"/>
    <w:rsid w:val="00B24811"/>
    <w:rsid w:val="00B251C5"/>
    <w:rsid w:val="00B259B1"/>
    <w:rsid w:val="00B4061E"/>
    <w:rsid w:val="00B50EB1"/>
    <w:rsid w:val="00B53E4D"/>
    <w:rsid w:val="00B565CB"/>
    <w:rsid w:val="00B65486"/>
    <w:rsid w:val="00B72FE5"/>
    <w:rsid w:val="00B76DA3"/>
    <w:rsid w:val="00B7782F"/>
    <w:rsid w:val="00B82013"/>
    <w:rsid w:val="00B91EA0"/>
    <w:rsid w:val="00BA5ABB"/>
    <w:rsid w:val="00BA7988"/>
    <w:rsid w:val="00BB6982"/>
    <w:rsid w:val="00BD0A7A"/>
    <w:rsid w:val="00BE198B"/>
    <w:rsid w:val="00BE2C7E"/>
    <w:rsid w:val="00BE735D"/>
    <w:rsid w:val="00BF1E9E"/>
    <w:rsid w:val="00BF2D32"/>
    <w:rsid w:val="00C03BB2"/>
    <w:rsid w:val="00C1004A"/>
    <w:rsid w:val="00C13068"/>
    <w:rsid w:val="00C151B2"/>
    <w:rsid w:val="00C27E60"/>
    <w:rsid w:val="00C40EA5"/>
    <w:rsid w:val="00C463C0"/>
    <w:rsid w:val="00C50FF8"/>
    <w:rsid w:val="00C521F5"/>
    <w:rsid w:val="00C62FE1"/>
    <w:rsid w:val="00C74391"/>
    <w:rsid w:val="00C82DCF"/>
    <w:rsid w:val="00CA27AF"/>
    <w:rsid w:val="00CA2ADC"/>
    <w:rsid w:val="00CA4E22"/>
    <w:rsid w:val="00CC29AC"/>
    <w:rsid w:val="00CC5F67"/>
    <w:rsid w:val="00CE009F"/>
    <w:rsid w:val="00CE0242"/>
    <w:rsid w:val="00CF3049"/>
    <w:rsid w:val="00CF5C02"/>
    <w:rsid w:val="00CF765B"/>
    <w:rsid w:val="00D1057E"/>
    <w:rsid w:val="00D156CC"/>
    <w:rsid w:val="00D177ED"/>
    <w:rsid w:val="00D320E6"/>
    <w:rsid w:val="00D401B9"/>
    <w:rsid w:val="00D52EAD"/>
    <w:rsid w:val="00D55FB7"/>
    <w:rsid w:val="00D57314"/>
    <w:rsid w:val="00D634AD"/>
    <w:rsid w:val="00D64973"/>
    <w:rsid w:val="00D805E5"/>
    <w:rsid w:val="00D911E1"/>
    <w:rsid w:val="00DA2C2F"/>
    <w:rsid w:val="00DA759B"/>
    <w:rsid w:val="00DB06CD"/>
    <w:rsid w:val="00DB0FD5"/>
    <w:rsid w:val="00DB53D8"/>
    <w:rsid w:val="00DC418D"/>
    <w:rsid w:val="00DC5B25"/>
    <w:rsid w:val="00DD03A6"/>
    <w:rsid w:val="00DD2E55"/>
    <w:rsid w:val="00DD388D"/>
    <w:rsid w:val="00DD7125"/>
    <w:rsid w:val="00DF04C2"/>
    <w:rsid w:val="00DF3627"/>
    <w:rsid w:val="00E00FAB"/>
    <w:rsid w:val="00E0181A"/>
    <w:rsid w:val="00E02A42"/>
    <w:rsid w:val="00E071D3"/>
    <w:rsid w:val="00E16CD4"/>
    <w:rsid w:val="00E3447B"/>
    <w:rsid w:val="00E36B7C"/>
    <w:rsid w:val="00E435A0"/>
    <w:rsid w:val="00E474EE"/>
    <w:rsid w:val="00E667BE"/>
    <w:rsid w:val="00E677D0"/>
    <w:rsid w:val="00E7034E"/>
    <w:rsid w:val="00E863E1"/>
    <w:rsid w:val="00E93EB3"/>
    <w:rsid w:val="00EB4545"/>
    <w:rsid w:val="00ED5F6A"/>
    <w:rsid w:val="00EE12CC"/>
    <w:rsid w:val="00F02A6B"/>
    <w:rsid w:val="00F1117B"/>
    <w:rsid w:val="00F13848"/>
    <w:rsid w:val="00F404B4"/>
    <w:rsid w:val="00F40627"/>
    <w:rsid w:val="00F44357"/>
    <w:rsid w:val="00F52BEA"/>
    <w:rsid w:val="00F62B56"/>
    <w:rsid w:val="00F6510A"/>
    <w:rsid w:val="00F6643E"/>
    <w:rsid w:val="00F711EA"/>
    <w:rsid w:val="00F83DA0"/>
    <w:rsid w:val="00F850A2"/>
    <w:rsid w:val="00F850CC"/>
    <w:rsid w:val="00F92AA0"/>
    <w:rsid w:val="00FB2B6C"/>
    <w:rsid w:val="00FE3BB6"/>
    <w:rsid w:val="00FE4C4B"/>
    <w:rsid w:val="00FF21D6"/>
    <w:rsid w:val="00FF532E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4CAF"/>
  <w15:chartTrackingRefBased/>
  <w15:docId w15:val="{6163224C-C8D5-4BC2-811E-E4D24C5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980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1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1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1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1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1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1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1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1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1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1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190"/>
    <w:rPr>
      <w:i/>
      <w:iCs/>
      <w:color w:val="404040" w:themeColor="text1" w:themeTint="BF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4F11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1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1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1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F11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4F1190"/>
  </w:style>
  <w:style w:type="paragraph" w:styleId="NormalnyWeb">
    <w:name w:val="Normal (Web)"/>
    <w:basedOn w:val="Normalny"/>
    <w:uiPriority w:val="99"/>
    <w:unhideWhenUsed/>
    <w:rsid w:val="004F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46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467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E667BE"/>
    <w:rPr>
      <w:b/>
      <w:bCs/>
    </w:rPr>
  </w:style>
  <w:style w:type="character" w:styleId="Hipercze">
    <w:name w:val="Hyperlink"/>
    <w:basedOn w:val="Domylnaczcionkaakapitu"/>
    <w:uiPriority w:val="99"/>
    <w:unhideWhenUsed/>
    <w:rsid w:val="0032524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24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1C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1CB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1CB"/>
    <w:rPr>
      <w:rFonts w:ascii="Segoe UI" w:hAnsi="Segoe UI" w:cs="Segoe UI"/>
      <w:kern w:val="0"/>
      <w:sz w:val="18"/>
      <w:szCs w:val="18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8201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A4E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6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5" ma:contentTypeDescription="Utwórz nowy dokument." ma:contentTypeScope="" ma:versionID="2a6a846a6451c3cd9fc66d024234b21b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05d134b6517d0e16a081ffad422ac613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2056c0-80d8-466e-b8f1-e61a5ea599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3A832-F7B8-4A19-9DCA-F50D4D06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4373A-A643-488F-921F-D906E06184CC}">
  <ds:schemaRefs>
    <ds:schemaRef ds:uri="http://schemas.microsoft.com/office/2006/metadata/properties"/>
    <ds:schemaRef ds:uri="http://schemas.microsoft.com/office/infopath/2007/PartnerControls"/>
    <ds:schemaRef ds:uri="2c2056c0-80d8-466e-b8f1-e61a5ea599a3"/>
  </ds:schemaRefs>
</ds:datastoreItem>
</file>

<file path=customXml/itemProps3.xml><?xml version="1.0" encoding="utf-8"?>
<ds:datastoreItem xmlns:ds="http://schemas.openxmlformats.org/officeDocument/2006/customXml" ds:itemID="{51051DA3-BB08-4C30-855F-EB57E3DD2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3061</Words>
  <Characters>18369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Skorek</dc:creator>
  <cp:keywords/>
  <dc:description/>
  <cp:lastModifiedBy>Maja Zawisza</cp:lastModifiedBy>
  <cp:revision>7</cp:revision>
  <cp:lastPrinted>2025-10-21T11:16:00Z</cp:lastPrinted>
  <dcterms:created xsi:type="dcterms:W3CDTF">2026-04-21T06:33:00Z</dcterms:created>
  <dcterms:modified xsi:type="dcterms:W3CDTF">2026-04-23T08:04:00Z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